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Default="00182FB6" w:rsidP="00402164">
      <w:pPr>
        <w:pStyle w:val="6"/>
        <w:jc w:val="center"/>
        <w:rPr>
          <w:lang w:val="en-US"/>
        </w:rPr>
      </w:pPr>
    </w:p>
    <w:p w:rsidR="00182FB6" w:rsidRPr="00455FAC" w:rsidRDefault="00182FB6" w:rsidP="00DC5E43">
      <w:pPr>
        <w:pStyle w:val="6"/>
        <w:jc w:val="center"/>
        <w:rPr>
          <w:szCs w:val="28"/>
        </w:rPr>
      </w:pPr>
      <w:r w:rsidRPr="009A1950">
        <w:rPr>
          <w:szCs w:val="28"/>
        </w:rPr>
        <w:t>Экспресс-информация № 7</w:t>
      </w:r>
      <w:r>
        <w:rPr>
          <w:szCs w:val="28"/>
        </w:rPr>
        <w:t>0</w:t>
      </w:r>
      <w:r w:rsidR="003D75F1" w:rsidRPr="00455FAC">
        <w:rPr>
          <w:szCs w:val="28"/>
        </w:rPr>
        <w:t>8</w:t>
      </w: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80249A">
        <w:rPr>
          <w:b/>
          <w:i/>
          <w:iCs/>
          <w:sz w:val="28"/>
          <w:szCs w:val="28"/>
        </w:rPr>
        <w:t>январь</w:t>
      </w:r>
      <w:r w:rsidR="005548BE">
        <w:rPr>
          <w:b/>
          <w:i/>
          <w:iCs/>
          <w:sz w:val="28"/>
          <w:szCs w:val="28"/>
        </w:rPr>
        <w:t xml:space="preserve"> </w:t>
      </w:r>
      <w:r w:rsidR="00CF2B8E">
        <w:rPr>
          <w:b/>
          <w:i/>
          <w:iCs/>
          <w:sz w:val="28"/>
          <w:szCs w:val="28"/>
        </w:rPr>
        <w:t>202</w:t>
      </w:r>
      <w:r w:rsidR="00CF2B8E" w:rsidRPr="00CF2B8E">
        <w:rPr>
          <w:b/>
          <w:i/>
          <w:iCs/>
          <w:sz w:val="28"/>
          <w:szCs w:val="28"/>
        </w:rPr>
        <w:t>2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DC5E43">
      <w:pPr>
        <w:pStyle w:val="6"/>
      </w:pPr>
      <w:r>
        <w:t xml:space="preserve">                                                                      </w:t>
      </w:r>
    </w:p>
    <w:p w:rsidR="00182FB6" w:rsidRDefault="001D3B6F" w:rsidP="00DC5E43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-259080</wp:posOffset>
            </wp:positionV>
            <wp:extent cx="4800600" cy="2581275"/>
            <wp:effectExtent l="19050" t="0" r="0" b="0"/>
            <wp:wrapThrough wrapText="bothSides">
              <wp:wrapPolygon edited="0">
                <wp:start x="-86" y="0"/>
                <wp:lineTo x="-86" y="21520"/>
                <wp:lineTo x="21600" y="21520"/>
                <wp:lineTo x="21600" y="0"/>
                <wp:lineTo x="-86" y="0"/>
              </wp:wrapPolygon>
            </wp:wrapThrough>
            <wp:docPr id="2" name="Рисунок 7" descr="П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Ф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FB6" w:rsidRDefault="00182FB6" w:rsidP="00DC5E43"/>
    <w:p w:rsidR="00182FB6" w:rsidRDefault="00182FB6" w:rsidP="00DC5E43"/>
    <w:p w:rsidR="00182FB6" w:rsidRDefault="00182FB6" w:rsidP="00DC5E43"/>
    <w:p w:rsidR="00182FB6" w:rsidRDefault="00182FB6" w:rsidP="00DC5E43"/>
    <w:p w:rsidR="00182FB6" w:rsidRDefault="00182FB6" w:rsidP="00DC5E43"/>
    <w:p w:rsidR="00182FB6" w:rsidRDefault="00182FB6" w:rsidP="00DC5E43"/>
    <w:p w:rsidR="00182FB6" w:rsidRDefault="00182FB6" w:rsidP="00DC5E43"/>
    <w:p w:rsidR="00182FB6" w:rsidRDefault="00182FB6" w:rsidP="00DC5E43"/>
    <w:p w:rsidR="00182FB6" w:rsidRDefault="00182FB6" w:rsidP="00DC5E43">
      <w:pPr>
        <w:pStyle w:val="32"/>
        <w:ind w:firstLine="0"/>
        <w:jc w:val="both"/>
      </w:pPr>
    </w:p>
    <w:p w:rsidR="00182FB6" w:rsidRDefault="00182FB6" w:rsidP="00DC5E43">
      <w:pPr>
        <w:pStyle w:val="32"/>
        <w:ind w:firstLine="0"/>
        <w:jc w:val="both"/>
      </w:pPr>
    </w:p>
    <w:p w:rsidR="00182FB6" w:rsidRDefault="00182FB6" w:rsidP="00DC5E43">
      <w:pPr>
        <w:pStyle w:val="32"/>
        <w:ind w:firstLine="0"/>
        <w:jc w:val="both"/>
      </w:pPr>
    </w:p>
    <w:p w:rsidR="00182FB6" w:rsidRDefault="00182FB6" w:rsidP="00DC5E43">
      <w:pPr>
        <w:pStyle w:val="32"/>
        <w:ind w:left="360" w:right="389" w:firstLine="540"/>
        <w:jc w:val="both"/>
      </w:pP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80249A">
        <w:t>январь</w:t>
      </w:r>
      <w:r w:rsidR="007B130E">
        <w:t xml:space="preserve"> </w:t>
      </w:r>
      <w:r w:rsidR="0080249A">
        <w:t>202</w:t>
      </w:r>
      <w:r w:rsidR="00CF2B8E" w:rsidRPr="00CF2B8E">
        <w:t>2</w:t>
      </w:r>
      <w:r>
        <w:t xml:space="preserve"> года</w:t>
      </w:r>
      <w:r w:rsidR="002A4F56">
        <w:t xml:space="preserve"> </w:t>
      </w:r>
      <w:r w:rsidR="00CF2B8E">
        <w:t>34797,5</w:t>
      </w:r>
      <w:r w:rsidR="00C45CB8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80249A">
        <w:t>январь</w:t>
      </w:r>
      <w:r w:rsidR="00F30687">
        <w:t xml:space="preserve"> </w:t>
      </w:r>
      <w:r>
        <w:t>20</w:t>
      </w:r>
      <w:r w:rsidR="0080249A">
        <w:t>2</w:t>
      </w:r>
      <w:r w:rsidR="00CF2B8E">
        <w:t>2</w:t>
      </w:r>
      <w:r w:rsidR="00C61A06">
        <w:t xml:space="preserve"> года Мордовия занимает 1</w:t>
      </w:r>
      <w:r w:rsidR="00CF2B8E">
        <w:t>3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B44CD">
        <w:t xml:space="preserve">Республика </w:t>
      </w:r>
      <w:r w:rsidR="00CF2B8E">
        <w:t>Марий Эл</w:t>
      </w:r>
      <w:r w:rsidRPr="00F64362">
        <w:t xml:space="preserve"> (</w:t>
      </w:r>
      <w:r w:rsidR="00856A48">
        <w:t>3</w:t>
      </w:r>
      <w:r w:rsidR="00CF2B8E">
        <w:t>3215</w:t>
      </w:r>
      <w:r w:rsidR="00856A48">
        <w:t>,</w:t>
      </w:r>
      <w:r w:rsidR="00CF2B8E">
        <w:t>6</w:t>
      </w:r>
      <w:r w:rsidR="002A6107" w:rsidRPr="00F64362">
        <w:t xml:space="preserve"> </w:t>
      </w:r>
      <w:r w:rsidRPr="00F64362">
        <w:t>руб.) – 1</w:t>
      </w:r>
      <w:r w:rsidR="00CF2B8E">
        <w:t>4</w:t>
      </w:r>
      <w:r w:rsidRPr="00F64362">
        <w:t xml:space="preserve"> </w:t>
      </w:r>
      <w:r w:rsidR="009F7BB2" w:rsidRPr="00F64362">
        <w:t xml:space="preserve">место и </w:t>
      </w:r>
      <w:r w:rsidR="00AC7C75" w:rsidRPr="00F64362">
        <w:t xml:space="preserve">Республика </w:t>
      </w:r>
      <w:r w:rsidR="00CF2B8E">
        <w:t>Чувашия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A04BA3">
        <w:t>3</w:t>
      </w:r>
      <w:r w:rsidR="00CF2B8E">
        <w:t>5014</w:t>
      </w:r>
      <w:r w:rsidR="00E02846" w:rsidRPr="00F64362">
        <w:t>,</w:t>
      </w:r>
      <w:r w:rsidR="00CF2B8E">
        <w:t>6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430959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80249A">
        <w:t>январь</w:t>
      </w:r>
      <w:r>
        <w:t xml:space="preserve"> </w:t>
      </w:r>
      <w:r w:rsidRPr="0085284C">
        <w:t>20</w:t>
      </w:r>
      <w:r w:rsidR="0080249A">
        <w:t>2</w:t>
      </w:r>
      <w:r w:rsidR="00CF2B8E">
        <w:t>2</w:t>
      </w:r>
      <w:r>
        <w:t xml:space="preserve"> года были:</w:t>
      </w:r>
      <w:r w:rsidRPr="0024756D">
        <w:t xml:space="preserve"> </w:t>
      </w:r>
      <w:proofErr w:type="gramStart"/>
      <w:r w:rsidR="00856A48">
        <w:t>Республика Татарстан</w:t>
      </w:r>
      <w:r w:rsidR="00C45CB8">
        <w:t xml:space="preserve"> </w:t>
      </w:r>
      <w:r w:rsidRPr="005628D2">
        <w:t>(</w:t>
      </w:r>
      <w:r w:rsidR="00CF2B8E">
        <w:t>46324</w:t>
      </w:r>
      <w:r w:rsidR="004E4251">
        <w:t>,</w:t>
      </w:r>
      <w:r w:rsidR="00CF2B8E">
        <w:t>5</w:t>
      </w:r>
      <w:r>
        <w:t xml:space="preserve"> </w:t>
      </w:r>
      <w:r w:rsidRPr="005628D2">
        <w:t>руб.)</w:t>
      </w:r>
      <w:r>
        <w:t xml:space="preserve"> – 1 место, </w:t>
      </w:r>
      <w:r w:rsidR="00856A48">
        <w:t>Пермский край</w:t>
      </w:r>
      <w:r w:rsidR="00845A2B">
        <w:t xml:space="preserve"> </w:t>
      </w:r>
      <w:r w:rsidRPr="005628D2">
        <w:t>(</w:t>
      </w:r>
      <w:r w:rsidR="00CF2B8E">
        <w:t>45151</w:t>
      </w:r>
      <w:r w:rsidR="00856A48">
        <w:t>,</w:t>
      </w:r>
      <w:r w:rsidR="00CF2B8E">
        <w:t>3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856A48">
        <w:t>Республика Башкортостан</w:t>
      </w:r>
      <w:r w:rsidRPr="005628D2">
        <w:t xml:space="preserve"> (</w:t>
      </w:r>
      <w:r w:rsidR="00CF2B8E">
        <w:t>42012</w:t>
      </w:r>
      <w:r w:rsidR="00856A48">
        <w:t>,</w:t>
      </w:r>
      <w:r w:rsidR="00CF2B8E">
        <w:t>7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Pr="005628D2" w:rsidRDefault="00182FB6" w:rsidP="00DC5E43">
      <w:pPr>
        <w:pStyle w:val="32"/>
        <w:ind w:firstLine="0"/>
        <w:jc w:val="both"/>
      </w:pPr>
    </w:p>
    <w:p w:rsidR="00182FB6" w:rsidRPr="00914F09" w:rsidRDefault="00182FB6" w:rsidP="00DC5E43">
      <w:pPr>
        <w:pStyle w:val="6"/>
        <w:jc w:val="center"/>
      </w:pPr>
    </w:p>
    <w:p w:rsidR="009F0C0E" w:rsidRPr="007B6D60" w:rsidRDefault="009F0C0E" w:rsidP="00AF634D">
      <w:pPr>
        <w:pStyle w:val="1"/>
        <w:rPr>
          <w:i/>
          <w:iCs/>
          <w:sz w:val="28"/>
        </w:rPr>
      </w:pPr>
    </w:p>
    <w:p w:rsidR="00EC0BF2" w:rsidRPr="007B6D60" w:rsidRDefault="00EC0BF2" w:rsidP="00762FB4">
      <w:pPr>
        <w:pStyle w:val="1"/>
        <w:jc w:val="left"/>
        <w:rPr>
          <w:i/>
          <w:iCs/>
          <w:sz w:val="28"/>
        </w:rPr>
      </w:pPr>
    </w:p>
    <w:p w:rsidR="000138BD" w:rsidRDefault="000138BD" w:rsidP="000138BD">
      <w:pPr>
        <w:pStyle w:val="1"/>
        <w:rPr>
          <w:i/>
          <w:iCs/>
          <w:sz w:val="28"/>
        </w:rPr>
      </w:pPr>
      <w:r>
        <w:rPr>
          <w:i/>
          <w:iCs/>
          <w:sz w:val="28"/>
        </w:rPr>
        <w:t xml:space="preserve">Среднемесячная заработная плата </w:t>
      </w:r>
      <w:proofErr w:type="gramStart"/>
      <w:r>
        <w:rPr>
          <w:i/>
          <w:iCs/>
          <w:sz w:val="28"/>
        </w:rPr>
        <w:t>работающих</w:t>
      </w:r>
      <w:proofErr w:type="gramEnd"/>
      <w:r>
        <w:rPr>
          <w:i/>
          <w:iCs/>
          <w:sz w:val="28"/>
        </w:rPr>
        <w:t xml:space="preserve"> по регионам</w:t>
      </w:r>
    </w:p>
    <w:p w:rsidR="00DC744B" w:rsidRDefault="000138BD" w:rsidP="004A6E52">
      <w:pPr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Приволжского федерального округа з</w:t>
      </w:r>
      <w:r w:rsidR="00856A48">
        <w:rPr>
          <w:b/>
          <w:i/>
          <w:iCs/>
          <w:sz w:val="28"/>
        </w:rPr>
        <w:t>а январь</w:t>
      </w:r>
      <w:r w:rsidR="007B130E">
        <w:rPr>
          <w:b/>
          <w:i/>
          <w:iCs/>
          <w:sz w:val="28"/>
        </w:rPr>
        <w:t xml:space="preserve"> </w:t>
      </w:r>
      <w:r w:rsidR="00CF2B8E">
        <w:rPr>
          <w:b/>
          <w:i/>
          <w:iCs/>
          <w:sz w:val="28"/>
        </w:rPr>
        <w:t>202</w:t>
      </w:r>
      <w:r w:rsidR="00CF2B8E" w:rsidRPr="00CF2B8E">
        <w:rPr>
          <w:b/>
          <w:i/>
          <w:iCs/>
          <w:sz w:val="28"/>
        </w:rPr>
        <w:t>2</w:t>
      </w:r>
      <w:r>
        <w:rPr>
          <w:b/>
          <w:i/>
          <w:iCs/>
          <w:sz w:val="28"/>
        </w:rPr>
        <w:t xml:space="preserve"> года (по полному кругу предприятий)</w:t>
      </w:r>
    </w:p>
    <w:p w:rsidR="00EC0BF2" w:rsidRPr="009C7FAF" w:rsidRDefault="009C7FAF" w:rsidP="009C7FAF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0E3">
        <w:rPr>
          <w:iCs/>
          <w:sz w:val="16"/>
          <w:szCs w:val="16"/>
        </w:rPr>
        <w:t xml:space="preserve">                                                                    </w:t>
      </w:r>
      <w:r w:rsidRPr="009C7FAF">
        <w:rPr>
          <w:iCs/>
          <w:sz w:val="16"/>
          <w:szCs w:val="16"/>
        </w:rPr>
        <w:t>рублей</w:t>
      </w: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440"/>
        <w:gridCol w:w="1269"/>
        <w:gridCol w:w="351"/>
        <w:gridCol w:w="1049"/>
        <w:gridCol w:w="391"/>
        <w:gridCol w:w="1213"/>
        <w:gridCol w:w="407"/>
        <w:gridCol w:w="900"/>
        <w:gridCol w:w="587"/>
        <w:gridCol w:w="853"/>
        <w:gridCol w:w="575"/>
        <w:gridCol w:w="1292"/>
      </w:tblGrid>
      <w:tr w:rsidR="000138BD" w:rsidRPr="00EC0BF2" w:rsidTr="000138BD">
        <w:trPr>
          <w:trHeight w:val="699"/>
        </w:trPr>
        <w:tc>
          <w:tcPr>
            <w:tcW w:w="4788" w:type="dxa"/>
            <w:shd w:val="clear" w:color="auto" w:fill="FFCC99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Республика Мордовия</w:t>
            </w:r>
          </w:p>
        </w:tc>
        <w:tc>
          <w:tcPr>
            <w:tcW w:w="1269" w:type="dxa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Республика</w:t>
            </w:r>
          </w:p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Марий Эл</w:t>
            </w:r>
          </w:p>
        </w:tc>
        <w:tc>
          <w:tcPr>
            <w:tcW w:w="1400" w:type="dxa"/>
            <w:gridSpan w:val="2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Республика</w:t>
            </w:r>
          </w:p>
          <w:p w:rsidR="000138BD" w:rsidRPr="00EC0BF2" w:rsidRDefault="000138BD" w:rsidP="000138BD">
            <w:pPr>
              <w:pStyle w:val="1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Чувашия</w:t>
            </w:r>
          </w:p>
        </w:tc>
        <w:tc>
          <w:tcPr>
            <w:tcW w:w="1604" w:type="dxa"/>
            <w:gridSpan w:val="2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Пензенская область</w:t>
            </w:r>
          </w:p>
        </w:tc>
        <w:tc>
          <w:tcPr>
            <w:tcW w:w="1307" w:type="dxa"/>
            <w:gridSpan w:val="2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Кировская</w:t>
            </w:r>
          </w:p>
          <w:p w:rsidR="000138BD" w:rsidRPr="00EC0BF2" w:rsidRDefault="000138BD" w:rsidP="000138BD">
            <w:pPr>
              <w:jc w:val="center"/>
              <w:rPr>
                <w:rFonts w:ascii="Georgia" w:hAnsi="Georgia"/>
                <w:b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iCs/>
                <w:sz w:val="18"/>
                <w:szCs w:val="18"/>
              </w:rPr>
              <w:t>область</w:t>
            </w: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Ульяновская область</w:t>
            </w:r>
          </w:p>
        </w:tc>
        <w:tc>
          <w:tcPr>
            <w:tcW w:w="1867" w:type="dxa"/>
            <w:gridSpan w:val="2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Нижегородская область</w:t>
            </w:r>
          </w:p>
        </w:tc>
      </w:tr>
      <w:tr w:rsidR="00900F81" w:rsidRPr="00EC0BF2" w:rsidTr="00307D02">
        <w:trPr>
          <w:trHeight w:val="85"/>
        </w:trPr>
        <w:tc>
          <w:tcPr>
            <w:tcW w:w="4788" w:type="dxa"/>
            <w:vAlign w:val="center"/>
          </w:tcPr>
          <w:p w:rsidR="00900F81" w:rsidRPr="00EC0BF2" w:rsidRDefault="00900F81" w:rsidP="000138BD">
            <w:pPr>
              <w:pStyle w:val="31"/>
              <w:rPr>
                <w:rFonts w:ascii="Georgia" w:hAnsi="Georgia"/>
                <w:b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0F81" w:rsidRPr="00DA227A" w:rsidRDefault="00DA227A" w:rsidP="00DC6F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34797</w:t>
            </w:r>
            <w:r>
              <w:rPr>
                <w:b/>
                <w:sz w:val="22"/>
                <w:szCs w:val="22"/>
                <w:lang w:val="en-US"/>
              </w:rPr>
              <w:t>.5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900F81" w:rsidRPr="00317510" w:rsidRDefault="00317510" w:rsidP="00DC6F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33215.6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00F81" w:rsidRPr="00856A48" w:rsidRDefault="00A86B8B" w:rsidP="00DC6F1C">
            <w:pPr>
              <w:ind w:right="57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35014.6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00F81" w:rsidRPr="00D147F9" w:rsidRDefault="00D147F9" w:rsidP="00DC6F1C">
            <w:pPr>
              <w:pStyle w:val="31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36284.1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00F81" w:rsidRPr="00317510" w:rsidRDefault="00317510" w:rsidP="00DC6F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35751.5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00F81" w:rsidRPr="00BC7020" w:rsidRDefault="00BC7020" w:rsidP="00DC6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35904.5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00F81" w:rsidRPr="00317510" w:rsidRDefault="00317510" w:rsidP="00DC6F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39927</w:t>
            </w:r>
            <w:r w:rsidR="000456A4">
              <w:rPr>
                <w:b/>
                <w:sz w:val="22"/>
                <w:szCs w:val="22"/>
                <w:lang w:val="en-US"/>
              </w:rPr>
              <w:t>.5</w:t>
            </w:r>
          </w:p>
        </w:tc>
      </w:tr>
      <w:tr w:rsidR="00900F81" w:rsidRPr="00EC0BF2" w:rsidTr="00DC6F1C">
        <w:trPr>
          <w:trHeight w:val="162"/>
        </w:trPr>
        <w:tc>
          <w:tcPr>
            <w:tcW w:w="4788" w:type="dxa"/>
            <w:vAlign w:val="center"/>
          </w:tcPr>
          <w:p w:rsidR="00900F81" w:rsidRPr="00EC0BF2" w:rsidRDefault="00900F81" w:rsidP="000138BD">
            <w:pPr>
              <w:pStyle w:val="31"/>
              <w:ind w:left="-57" w:right="-57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 xml:space="preserve">  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0F81" w:rsidRPr="00856A48" w:rsidRDefault="00900F81" w:rsidP="00DC6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00F81" w:rsidRPr="00856A48" w:rsidRDefault="00900F81" w:rsidP="00DC6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00F81" w:rsidRPr="00856A48" w:rsidRDefault="00900F81" w:rsidP="00DC6F1C">
            <w:pPr>
              <w:ind w:right="57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00F81" w:rsidRPr="00856A48" w:rsidRDefault="00900F81" w:rsidP="00DC6F1C">
            <w:pPr>
              <w:pStyle w:val="31"/>
              <w:ind w:left="-57" w:right="-57"/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00F81" w:rsidRPr="00856A48" w:rsidRDefault="00900F81" w:rsidP="00DC6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00F81" w:rsidRPr="00856A48" w:rsidRDefault="00900F81" w:rsidP="00DC6F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00F81" w:rsidRPr="00856A48" w:rsidRDefault="00900F81" w:rsidP="00DC6F1C">
            <w:pPr>
              <w:jc w:val="center"/>
              <w:rPr>
                <w:sz w:val="22"/>
                <w:szCs w:val="22"/>
              </w:rPr>
            </w:pPr>
          </w:p>
        </w:tc>
      </w:tr>
      <w:tr w:rsidR="00AD2320" w:rsidRPr="00EC0BF2" w:rsidTr="00307D02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37989.6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31092.3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27499.7</w:t>
            </w:r>
          </w:p>
        </w:tc>
        <w:tc>
          <w:tcPr>
            <w:tcW w:w="1604" w:type="dxa"/>
            <w:gridSpan w:val="2"/>
            <w:shd w:val="clear" w:color="auto" w:fill="000000" w:themeFill="text1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40002.2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32542.4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26401.5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28607.3</w:t>
            </w:r>
          </w:p>
        </w:tc>
      </w:tr>
      <w:tr w:rsidR="00AD2320" w:rsidRPr="00EC0BF2" w:rsidTr="00307D02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32137.2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23840.8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38539.1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38833.9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43752.4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46674.4</w:t>
            </w:r>
          </w:p>
        </w:tc>
        <w:tc>
          <w:tcPr>
            <w:tcW w:w="1867" w:type="dxa"/>
            <w:gridSpan w:val="2"/>
            <w:shd w:val="clear" w:color="auto" w:fill="D9D9D9" w:themeFill="background1" w:themeFillShade="D9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21883.6</w:t>
            </w:r>
          </w:p>
        </w:tc>
      </w:tr>
      <w:tr w:rsidR="00AD2320" w:rsidRPr="00EC0BF2" w:rsidTr="00307D02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39329.3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35937.3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36972.1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38588.8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39144.0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39279.7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42676.6</w:t>
            </w:r>
          </w:p>
        </w:tc>
      </w:tr>
      <w:tr w:rsidR="00AD2320" w:rsidRPr="00EC0BF2" w:rsidTr="00307D02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31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40405.4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39593.2</w:t>
            </w:r>
          </w:p>
        </w:tc>
        <w:tc>
          <w:tcPr>
            <w:tcW w:w="1400" w:type="dxa"/>
            <w:gridSpan w:val="2"/>
            <w:shd w:val="clear" w:color="auto" w:fill="D9D9D9" w:themeFill="background1" w:themeFillShade="D9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37600.1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39556.1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40214.6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42505.8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50356.4</w:t>
            </w:r>
          </w:p>
        </w:tc>
      </w:tr>
      <w:tr w:rsidR="00AD2320" w:rsidRPr="00EC0BF2" w:rsidTr="00307D02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31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28424.6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28282.1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30001.0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32576.2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33032.3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31005.7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33753.4</w:t>
            </w:r>
          </w:p>
        </w:tc>
      </w:tr>
      <w:tr w:rsidR="00AD2320" w:rsidRPr="00EC0BF2" w:rsidTr="00307D02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35944.0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23076.6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35187.4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30602.5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30991.3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23944.8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27428.2</w:t>
            </w:r>
          </w:p>
        </w:tc>
      </w:tr>
      <w:tr w:rsidR="00AD2320" w:rsidRPr="00EC0BF2" w:rsidTr="00CF2B8E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33046.5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30923.5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33343.4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32767.0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31557.1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26671.1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31136.2</w:t>
            </w:r>
          </w:p>
        </w:tc>
      </w:tr>
      <w:tr w:rsidR="00AD2320" w:rsidRPr="00EC0BF2" w:rsidTr="00CF2B8E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37106.1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31873.9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33428.2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40346.2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42259.9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39086.1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43061.9</w:t>
            </w:r>
          </w:p>
        </w:tc>
      </w:tr>
      <w:tr w:rsidR="00AD2320" w:rsidRPr="00EC0BF2" w:rsidTr="00CF2B8E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27633.8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21412.3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25051.2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25711.6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24019.2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25543.7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23399.4</w:t>
            </w:r>
          </w:p>
        </w:tc>
      </w:tr>
      <w:tr w:rsidR="00AD2320" w:rsidRPr="00EC0BF2" w:rsidTr="00CF2B8E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39956.0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48478.7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48645.9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52171.8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37092.0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61231.2</w:t>
            </w:r>
          </w:p>
        </w:tc>
        <w:tc>
          <w:tcPr>
            <w:tcW w:w="1867" w:type="dxa"/>
            <w:gridSpan w:val="2"/>
            <w:shd w:val="clear" w:color="auto" w:fill="000000" w:themeFill="text1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69674.6</w:t>
            </w:r>
          </w:p>
        </w:tc>
      </w:tr>
      <w:tr w:rsidR="00AD2320" w:rsidRPr="00EC0BF2" w:rsidTr="00CF2B8E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36146.9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44376.1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46256.7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47357.7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45534.8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44071.7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56375.1</w:t>
            </w:r>
          </w:p>
        </w:tc>
      </w:tr>
      <w:tr w:rsidR="00AD2320" w:rsidRPr="00EC0BF2" w:rsidTr="00776046">
        <w:tc>
          <w:tcPr>
            <w:tcW w:w="4788" w:type="dxa"/>
            <w:vAlign w:val="center"/>
          </w:tcPr>
          <w:p w:rsidR="00AD2320" w:rsidRPr="00EC0BF2" w:rsidRDefault="00AD2320" w:rsidP="004A6E52">
            <w:pPr>
              <w:pStyle w:val="a3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25848.8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27249.1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28071.2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24890.5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28339.9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24210.1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29163.0</w:t>
            </w:r>
          </w:p>
        </w:tc>
      </w:tr>
      <w:tr w:rsidR="00AD2320" w:rsidRPr="00EC0BF2" w:rsidTr="00CF2B8E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27909.4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40914.7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37863.7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44964.6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37202.7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57979.9</w:t>
            </w:r>
          </w:p>
        </w:tc>
        <w:tc>
          <w:tcPr>
            <w:tcW w:w="1867" w:type="dxa"/>
            <w:gridSpan w:val="2"/>
            <w:shd w:val="clear" w:color="auto" w:fill="000000" w:themeFill="text1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67390.3</w:t>
            </w:r>
          </w:p>
        </w:tc>
      </w:tr>
      <w:tr w:rsidR="00AD2320" w:rsidRPr="00EC0BF2" w:rsidTr="00CF2B8E">
        <w:tc>
          <w:tcPr>
            <w:tcW w:w="4788" w:type="dxa"/>
            <w:vAlign w:val="center"/>
          </w:tcPr>
          <w:p w:rsidR="00AD2320" w:rsidRPr="00EC0BF2" w:rsidRDefault="00AD2320" w:rsidP="004A6E52">
            <w:pPr>
              <w:pStyle w:val="a3"/>
              <w:ind w:left="567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>Научные исследования и разработки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39109.6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110093.1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50364.1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61150.4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48463.3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79179.6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74697.9</w:t>
            </w:r>
          </w:p>
        </w:tc>
      </w:tr>
      <w:tr w:rsidR="00AD2320" w:rsidRPr="00EC0BF2" w:rsidTr="00CF2B8E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22172.4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26880.4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22777.9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23820.3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23722.3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4084.4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26819.4</w:t>
            </w:r>
          </w:p>
        </w:tc>
      </w:tr>
      <w:tr w:rsidR="00AD2320" w:rsidRPr="00EC0BF2" w:rsidTr="00CF2B8E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37372.1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36387.2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38653.8</w:t>
            </w:r>
          </w:p>
        </w:tc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35721.1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38751.0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36994.4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37140.0</w:t>
            </w:r>
          </w:p>
        </w:tc>
      </w:tr>
      <w:tr w:rsidR="00AD2320" w:rsidRPr="00EC0BF2" w:rsidTr="00CF2B8E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27807.2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26973.9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29171.4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29682.4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29098.5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30628.0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32205.7</w:t>
            </w:r>
          </w:p>
        </w:tc>
      </w:tr>
      <w:tr w:rsidR="00AD2320" w:rsidRPr="00EC0BF2" w:rsidTr="00CF2B8E">
        <w:tc>
          <w:tcPr>
            <w:tcW w:w="4788" w:type="dxa"/>
            <w:vAlign w:val="center"/>
          </w:tcPr>
          <w:p w:rsidR="00AD2320" w:rsidRPr="00EC0BF2" w:rsidRDefault="00AD2320" w:rsidP="000138BD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33230.0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32847.8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37168.6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36005.1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36713.4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35825.8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38059.0</w:t>
            </w:r>
          </w:p>
        </w:tc>
      </w:tr>
      <w:tr w:rsidR="00AD2320" w:rsidRPr="00EC0BF2" w:rsidTr="00CF2B8E">
        <w:tc>
          <w:tcPr>
            <w:tcW w:w="4788" w:type="dxa"/>
            <w:vAlign w:val="center"/>
          </w:tcPr>
          <w:p w:rsidR="00AD2320" w:rsidRPr="00C8077A" w:rsidRDefault="00AD2320" w:rsidP="00C8077A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C8077A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 в области культуры, спорта организации досуга и развлечений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30271.4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27448.0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30822.8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29385.0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31710.9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30337.2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37457.5</w:t>
            </w:r>
          </w:p>
        </w:tc>
      </w:tr>
      <w:tr w:rsidR="00AD2320" w:rsidRPr="00EC0BF2" w:rsidTr="004C4E35">
        <w:tc>
          <w:tcPr>
            <w:tcW w:w="4788" w:type="dxa"/>
            <w:vAlign w:val="center"/>
          </w:tcPr>
          <w:p w:rsidR="00AD2320" w:rsidRPr="00EC0BF2" w:rsidRDefault="00AD2320" w:rsidP="00EC0BF2">
            <w:pPr>
              <w:pStyle w:val="a3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D2320" w:rsidRPr="00DA227A" w:rsidRDefault="00DA227A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33763.3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33436.2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D2320" w:rsidRPr="00A86B8B" w:rsidRDefault="00A86B8B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24269.7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AD2320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27540.7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AD2320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24706.6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320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22974.2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AD2320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24795.8</w:t>
            </w:r>
          </w:p>
        </w:tc>
      </w:tr>
      <w:tr w:rsidR="00CF2B8E" w:rsidRPr="00EC0BF2" w:rsidTr="00CF2B8E">
        <w:trPr>
          <w:trHeight w:val="533"/>
        </w:trPr>
        <w:tc>
          <w:tcPr>
            <w:tcW w:w="4788" w:type="dxa"/>
            <w:shd w:val="clear" w:color="auto" w:fill="FFCC99"/>
          </w:tcPr>
          <w:p w:rsidR="00CF2B8E" w:rsidRPr="00EC0BF2" w:rsidRDefault="00CF2B8E" w:rsidP="000138BD">
            <w:pPr>
              <w:pStyle w:val="a3"/>
              <w:rPr>
                <w:rFonts w:ascii="Georgia" w:hAnsi="Georgi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Рейтинговая оценка </w:t>
            </w:r>
          </w:p>
          <w:p w:rsidR="00CF2B8E" w:rsidRPr="00EC0BF2" w:rsidRDefault="00CF2B8E" w:rsidP="000138BD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i/>
                <w:iCs/>
                <w:color w:val="000000"/>
                <w:sz w:val="18"/>
                <w:szCs w:val="18"/>
              </w:rPr>
              <w:t>субъектов ПФО по уровню зарплаты</w:t>
            </w:r>
          </w:p>
        </w:tc>
        <w:tc>
          <w:tcPr>
            <w:tcW w:w="1440" w:type="dxa"/>
            <w:shd w:val="clear" w:color="auto" w:fill="FFCC99"/>
            <w:vAlign w:val="center"/>
          </w:tcPr>
          <w:p w:rsidR="00CF2B8E" w:rsidRPr="00060B6F" w:rsidRDefault="00CF2B8E" w:rsidP="00CF2B8E">
            <w:pPr>
              <w:jc w:val="center"/>
            </w:pPr>
            <w:r w:rsidRPr="00060B6F">
              <w:t>13</w:t>
            </w:r>
          </w:p>
        </w:tc>
        <w:tc>
          <w:tcPr>
            <w:tcW w:w="1269" w:type="dxa"/>
            <w:shd w:val="clear" w:color="auto" w:fill="FFCC99"/>
            <w:vAlign w:val="center"/>
          </w:tcPr>
          <w:p w:rsidR="00CF2B8E" w:rsidRPr="00060B6F" w:rsidRDefault="00CF2B8E" w:rsidP="00CF2B8E">
            <w:pPr>
              <w:jc w:val="center"/>
            </w:pPr>
            <w:r w:rsidRPr="00060B6F">
              <w:t>14</w:t>
            </w:r>
          </w:p>
        </w:tc>
        <w:tc>
          <w:tcPr>
            <w:tcW w:w="1400" w:type="dxa"/>
            <w:gridSpan w:val="2"/>
            <w:shd w:val="clear" w:color="auto" w:fill="FFCC99"/>
            <w:vAlign w:val="center"/>
          </w:tcPr>
          <w:p w:rsidR="00CF2B8E" w:rsidRPr="00060B6F" w:rsidRDefault="00CF2B8E" w:rsidP="00CF2B8E">
            <w:pPr>
              <w:jc w:val="center"/>
            </w:pPr>
            <w:r w:rsidRPr="00060B6F">
              <w:t>12</w:t>
            </w:r>
          </w:p>
        </w:tc>
        <w:tc>
          <w:tcPr>
            <w:tcW w:w="1604" w:type="dxa"/>
            <w:gridSpan w:val="2"/>
            <w:shd w:val="clear" w:color="auto" w:fill="FFCC99"/>
            <w:vAlign w:val="center"/>
          </w:tcPr>
          <w:p w:rsidR="00CF2B8E" w:rsidRPr="00060B6F" w:rsidRDefault="00CF2B8E" w:rsidP="00CF2B8E">
            <w:pPr>
              <w:jc w:val="center"/>
            </w:pPr>
            <w:r w:rsidRPr="00060B6F">
              <w:t>9</w:t>
            </w:r>
          </w:p>
        </w:tc>
        <w:tc>
          <w:tcPr>
            <w:tcW w:w="1307" w:type="dxa"/>
            <w:gridSpan w:val="2"/>
            <w:shd w:val="clear" w:color="auto" w:fill="FFCC99"/>
            <w:vAlign w:val="center"/>
          </w:tcPr>
          <w:p w:rsidR="00CF2B8E" w:rsidRPr="00060B6F" w:rsidRDefault="00CF2B8E" w:rsidP="00CF2B8E">
            <w:pPr>
              <w:jc w:val="center"/>
            </w:pPr>
            <w:r w:rsidRPr="00060B6F">
              <w:t>11</w:t>
            </w: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CF2B8E" w:rsidRPr="00060B6F" w:rsidRDefault="00CF2B8E" w:rsidP="00CF2B8E">
            <w:pPr>
              <w:jc w:val="center"/>
            </w:pPr>
            <w:r w:rsidRPr="00060B6F">
              <w:t>10</w:t>
            </w:r>
          </w:p>
        </w:tc>
        <w:tc>
          <w:tcPr>
            <w:tcW w:w="1867" w:type="dxa"/>
            <w:gridSpan w:val="2"/>
            <w:shd w:val="clear" w:color="auto" w:fill="FFCC99"/>
            <w:vAlign w:val="center"/>
          </w:tcPr>
          <w:p w:rsidR="00CF2B8E" w:rsidRDefault="00CF2B8E" w:rsidP="00CF2B8E">
            <w:pPr>
              <w:jc w:val="center"/>
            </w:pPr>
            <w:r w:rsidRPr="00060B6F">
              <w:t>5</w:t>
            </w:r>
          </w:p>
        </w:tc>
      </w:tr>
      <w:tr w:rsidR="00044492" w:rsidRPr="00EC0BF2" w:rsidTr="000138BD">
        <w:trPr>
          <w:trHeight w:val="705"/>
        </w:trPr>
        <w:tc>
          <w:tcPr>
            <w:tcW w:w="4788" w:type="dxa"/>
            <w:shd w:val="clear" w:color="auto" w:fill="FFCC99"/>
          </w:tcPr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2"/>
              <w:jc w:val="center"/>
              <w:rPr>
                <w:rFonts w:ascii="Georgia" w:hAnsi="Georgia"/>
                <w:i w:val="0"/>
                <w:sz w:val="18"/>
                <w:szCs w:val="18"/>
              </w:rPr>
            </w:pPr>
            <w:r w:rsidRPr="00EC0BF2">
              <w:rPr>
                <w:rFonts w:ascii="Georgia" w:hAnsi="Georgia"/>
                <w:i w:val="0"/>
                <w:sz w:val="18"/>
                <w:szCs w:val="18"/>
              </w:rPr>
              <w:t>Республика</w:t>
            </w:r>
          </w:p>
          <w:p w:rsidR="00044492" w:rsidRPr="00EC0BF2" w:rsidRDefault="00044492" w:rsidP="000138BD">
            <w:pPr>
              <w:widowControl w:val="0"/>
              <w:autoSpaceDE w:val="0"/>
              <w:autoSpaceDN w:val="0"/>
              <w:jc w:val="center"/>
              <w:rPr>
                <w:rFonts w:ascii="Georgia" w:hAnsi="Georgia"/>
                <w:b/>
                <w:bCs/>
                <w:i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iCs/>
                <w:color w:val="000000"/>
                <w:sz w:val="18"/>
                <w:szCs w:val="18"/>
              </w:rPr>
              <w:t>Татарстан</w:t>
            </w:r>
          </w:p>
        </w:tc>
        <w:tc>
          <w:tcPr>
            <w:tcW w:w="1620" w:type="dxa"/>
            <w:gridSpan w:val="2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Оренбургская</w:t>
            </w:r>
          </w:p>
          <w:p w:rsidR="00044492" w:rsidRPr="00EC0BF2" w:rsidRDefault="00044492" w:rsidP="000138BD">
            <w:pPr>
              <w:jc w:val="center"/>
              <w:rPr>
                <w:rFonts w:ascii="Georgia" w:hAnsi="Georgia"/>
                <w:b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iCs/>
                <w:sz w:val="18"/>
                <w:szCs w:val="18"/>
              </w:rPr>
              <w:t>область</w:t>
            </w: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Саратовская</w:t>
            </w:r>
          </w:p>
          <w:p w:rsidR="00044492" w:rsidRPr="00EC0BF2" w:rsidRDefault="00044492" w:rsidP="000138BD">
            <w:pPr>
              <w:jc w:val="center"/>
              <w:rPr>
                <w:rFonts w:ascii="Georgia" w:hAnsi="Georgia"/>
                <w:b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iCs/>
                <w:sz w:val="18"/>
                <w:szCs w:val="18"/>
              </w:rPr>
              <w:t>область</w:t>
            </w:r>
          </w:p>
        </w:tc>
        <w:tc>
          <w:tcPr>
            <w:tcW w:w="1620" w:type="dxa"/>
            <w:gridSpan w:val="2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487" w:type="dxa"/>
            <w:gridSpan w:val="2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Республика</w:t>
            </w:r>
          </w:p>
          <w:p w:rsidR="00044492" w:rsidRPr="00EC0BF2" w:rsidRDefault="00044492" w:rsidP="000138BD">
            <w:pPr>
              <w:pStyle w:val="3"/>
              <w:rPr>
                <w:rFonts w:ascii="Georgia" w:hAnsi="Georgia"/>
                <w:bCs/>
                <w:i w:val="0"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 w:val="0"/>
                <w:sz w:val="18"/>
                <w:szCs w:val="18"/>
              </w:rPr>
              <w:t>Удмуртия</w:t>
            </w:r>
          </w:p>
        </w:tc>
        <w:tc>
          <w:tcPr>
            <w:tcW w:w="1428" w:type="dxa"/>
            <w:gridSpan w:val="2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3"/>
              <w:rPr>
                <w:rFonts w:ascii="Georgia" w:hAnsi="Georgia"/>
                <w:bCs/>
                <w:i w:val="0"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 w:val="0"/>
                <w:sz w:val="18"/>
                <w:szCs w:val="18"/>
              </w:rPr>
              <w:t>Пермский край</w:t>
            </w:r>
          </w:p>
        </w:tc>
        <w:tc>
          <w:tcPr>
            <w:tcW w:w="1292" w:type="dxa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Самарская</w:t>
            </w:r>
          </w:p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область</w:t>
            </w:r>
          </w:p>
        </w:tc>
      </w:tr>
      <w:tr w:rsidR="00900F81" w:rsidRPr="00EC0BF2" w:rsidTr="00307D02">
        <w:tc>
          <w:tcPr>
            <w:tcW w:w="4788" w:type="dxa"/>
            <w:vAlign w:val="center"/>
          </w:tcPr>
          <w:p w:rsidR="00900F81" w:rsidRPr="00EC0BF2" w:rsidRDefault="00900F81" w:rsidP="004008A6">
            <w:pPr>
              <w:pStyle w:val="31"/>
              <w:rPr>
                <w:rFonts w:ascii="Georgia" w:hAnsi="Georgia"/>
                <w:b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900F81" w:rsidRPr="00856A48" w:rsidRDefault="00BC7020" w:rsidP="00DC6F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46324.5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00F81" w:rsidRPr="000456A4" w:rsidRDefault="000456A4" w:rsidP="00DC6F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38571.7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00F81" w:rsidRPr="00776046" w:rsidRDefault="00776046" w:rsidP="00DC6F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37354.1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00F81" w:rsidRPr="00317510" w:rsidRDefault="00317510" w:rsidP="00DC6F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40859</w:t>
            </w:r>
            <w:r>
              <w:rPr>
                <w:b/>
                <w:sz w:val="22"/>
                <w:szCs w:val="22"/>
                <w:lang w:val="en-US"/>
              </w:rPr>
              <w:t>.6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900F81" w:rsidRPr="00C040E1" w:rsidRDefault="00C040E1" w:rsidP="00DC6F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38908</w:t>
            </w:r>
            <w:r>
              <w:rPr>
                <w:b/>
                <w:sz w:val="22"/>
                <w:szCs w:val="22"/>
                <w:lang w:val="en-US"/>
              </w:rPr>
              <w:t>.8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900F81" w:rsidRPr="00D147F9" w:rsidRDefault="00D147F9" w:rsidP="00DC6F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45151.3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00F81" w:rsidRPr="00BC7020" w:rsidRDefault="00BC7020" w:rsidP="00DC6F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42012.7</w:t>
            </w:r>
          </w:p>
        </w:tc>
      </w:tr>
      <w:tr w:rsidR="00900F81" w:rsidRPr="00EC0BF2" w:rsidTr="00DC6F1C">
        <w:trPr>
          <w:trHeight w:val="187"/>
        </w:trPr>
        <w:tc>
          <w:tcPr>
            <w:tcW w:w="4788" w:type="dxa"/>
            <w:vAlign w:val="center"/>
          </w:tcPr>
          <w:p w:rsidR="00900F81" w:rsidRPr="00EC0BF2" w:rsidRDefault="00900F81" w:rsidP="004008A6">
            <w:pPr>
              <w:pStyle w:val="31"/>
              <w:ind w:left="-57" w:right="-57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 xml:space="preserve">  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0F81" w:rsidRPr="00856A48" w:rsidRDefault="00900F81" w:rsidP="00DC6F1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00F81" w:rsidRPr="00856A48" w:rsidRDefault="00900F81" w:rsidP="00DC6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00F81" w:rsidRPr="00856A48" w:rsidRDefault="00900F81" w:rsidP="00DC6F1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00F81" w:rsidRPr="00856A48" w:rsidRDefault="00900F81" w:rsidP="00DC6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900F81" w:rsidRPr="00856A48" w:rsidRDefault="00900F81" w:rsidP="00DC6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900F81" w:rsidRPr="00856A48" w:rsidRDefault="00900F81" w:rsidP="00DC6F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00F81" w:rsidRPr="00856A48" w:rsidRDefault="00900F81" w:rsidP="00DC6F1C">
            <w:pPr>
              <w:jc w:val="center"/>
              <w:rPr>
                <w:sz w:val="22"/>
                <w:szCs w:val="22"/>
              </w:rPr>
            </w:pPr>
          </w:p>
        </w:tc>
      </w:tr>
      <w:tr w:rsidR="00DC6F1C" w:rsidRPr="00EC0BF2" w:rsidTr="00307D02">
        <w:trPr>
          <w:trHeight w:val="388"/>
        </w:trPr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30420.2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18344.9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30075</w:t>
            </w:r>
            <w:r>
              <w:rPr>
                <w:sz w:val="22"/>
                <w:szCs w:val="22"/>
                <w:lang w:val="en-US"/>
              </w:rPr>
              <w:t>.8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27620.7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30801.4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30088.9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25708.1</w:t>
            </w:r>
          </w:p>
        </w:tc>
      </w:tr>
      <w:tr w:rsidR="00DC6F1C" w:rsidRPr="00EC0BF2" w:rsidTr="00307D02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DC6F1C" w:rsidRPr="00856A48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72770.8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69894.8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61713.2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70586.5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71719.2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67785.0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67780.8</w:t>
            </w:r>
          </w:p>
        </w:tc>
      </w:tr>
      <w:tr w:rsidR="00DC6F1C" w:rsidRPr="00EC0BF2" w:rsidTr="00307D02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DC6F1C" w:rsidRPr="00856A48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51924.6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45811.6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38162.4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47600.3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43120.7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51690.8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49075.6</w:t>
            </w:r>
          </w:p>
        </w:tc>
      </w:tr>
      <w:tr w:rsidR="00DC6F1C" w:rsidRPr="00EC0BF2" w:rsidTr="00307D02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31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55432.7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44394.5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46330.6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46268.4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42105.9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47928.9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46784.6</w:t>
            </w:r>
          </w:p>
        </w:tc>
      </w:tr>
      <w:tr w:rsidR="00DC6F1C" w:rsidRPr="00EC0BF2" w:rsidTr="00307D02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31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33212.3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36209.7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29795.6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33480.4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33895.1</w:t>
            </w:r>
          </w:p>
        </w:tc>
        <w:tc>
          <w:tcPr>
            <w:tcW w:w="1428" w:type="dxa"/>
            <w:gridSpan w:val="2"/>
            <w:shd w:val="clear" w:color="auto" w:fill="000000" w:themeFill="text1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36744.2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33835.8</w:t>
            </w:r>
          </w:p>
        </w:tc>
      </w:tr>
      <w:tr w:rsidR="00DC6F1C" w:rsidRPr="00EC0BF2" w:rsidTr="00307D02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6F1C" w:rsidRPr="00856A48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36798.4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27693.8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33104.7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35567.0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33176.2</w:t>
            </w:r>
          </w:p>
        </w:tc>
        <w:tc>
          <w:tcPr>
            <w:tcW w:w="1428" w:type="dxa"/>
            <w:gridSpan w:val="2"/>
            <w:shd w:val="clear" w:color="auto" w:fill="000000" w:themeFill="text1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37974.8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36753.1</w:t>
            </w:r>
          </w:p>
        </w:tc>
      </w:tr>
      <w:tr w:rsidR="00DC6F1C" w:rsidRPr="00EC0BF2" w:rsidTr="00307D02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34628.3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29138.5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33937.9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31194.0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33356.2</w:t>
            </w:r>
          </w:p>
        </w:tc>
        <w:tc>
          <w:tcPr>
            <w:tcW w:w="1428" w:type="dxa"/>
            <w:gridSpan w:val="2"/>
            <w:shd w:val="clear" w:color="auto" w:fill="000000" w:themeFill="text1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38381.7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33511.1</w:t>
            </w:r>
          </w:p>
        </w:tc>
      </w:tr>
      <w:tr w:rsidR="00DC6F1C" w:rsidRPr="00EC0BF2" w:rsidTr="00CF2B8E">
        <w:trPr>
          <w:trHeight w:val="70"/>
        </w:trPr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6F1C" w:rsidRPr="00856A48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38221.5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46697.2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43409.8</w:t>
            </w:r>
          </w:p>
        </w:tc>
        <w:tc>
          <w:tcPr>
            <w:tcW w:w="1620" w:type="dxa"/>
            <w:gridSpan w:val="2"/>
            <w:shd w:val="clear" w:color="auto" w:fill="000000" w:themeFill="text1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47347.3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41536.1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45320.9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43358.8</w:t>
            </w:r>
          </w:p>
        </w:tc>
      </w:tr>
      <w:tr w:rsidR="00DC6F1C" w:rsidRPr="00EC0BF2" w:rsidTr="00CF2B8E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29066.7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28358.5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24945.6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23310.6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24471.4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27320.9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24513.9</w:t>
            </w:r>
          </w:p>
        </w:tc>
      </w:tr>
      <w:tr w:rsidR="00DC6F1C" w:rsidRPr="00EC0BF2" w:rsidTr="00776046">
        <w:trPr>
          <w:trHeight w:val="174"/>
        </w:trPr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67346.0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42294.4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59810.1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50292.9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50313.8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67898.9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60160.2</w:t>
            </w:r>
          </w:p>
        </w:tc>
      </w:tr>
      <w:tr w:rsidR="00DC6F1C" w:rsidRPr="00EC0BF2" w:rsidTr="00CF2B8E">
        <w:trPr>
          <w:trHeight w:val="415"/>
        </w:trPr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DC6F1C" w:rsidRPr="00856A48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60914.3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48533.0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46935.0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48954.4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46744.2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51817.5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57380.3</w:t>
            </w:r>
          </w:p>
        </w:tc>
      </w:tr>
      <w:tr w:rsidR="00DC6F1C" w:rsidRPr="00EC0BF2" w:rsidTr="00CF2B8E">
        <w:trPr>
          <w:trHeight w:val="164"/>
        </w:trPr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23585.3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28363.4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25893.4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27513.9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24620.5</w:t>
            </w:r>
          </w:p>
        </w:tc>
        <w:tc>
          <w:tcPr>
            <w:tcW w:w="1428" w:type="dxa"/>
            <w:gridSpan w:val="2"/>
            <w:shd w:val="clear" w:color="auto" w:fill="000000" w:themeFill="text1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32536.7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28097.5</w:t>
            </w:r>
          </w:p>
        </w:tc>
      </w:tr>
      <w:tr w:rsidR="00DC6F1C" w:rsidRPr="00EC0BF2" w:rsidTr="00DC6F1C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52346.0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37835.3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48773.5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55158.5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39667.3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53486.4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52506.9</w:t>
            </w:r>
          </w:p>
        </w:tc>
      </w:tr>
      <w:tr w:rsidR="00DC6F1C" w:rsidRPr="00EC0BF2" w:rsidTr="00CF2B8E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ind w:left="567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>Научные исследования и разработки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6F1C" w:rsidRPr="00856A48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63467.5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38906.5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54157.3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67762.9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54987.9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64713.5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58083.7</w:t>
            </w:r>
          </w:p>
        </w:tc>
      </w:tr>
      <w:tr w:rsidR="00DC6F1C" w:rsidRPr="00EC0BF2" w:rsidTr="00CF2B8E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30379.3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30087.7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27857.0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30385.0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27555.0</w:t>
            </w:r>
          </w:p>
        </w:tc>
        <w:tc>
          <w:tcPr>
            <w:tcW w:w="1428" w:type="dxa"/>
            <w:gridSpan w:val="2"/>
            <w:shd w:val="clear" w:color="auto" w:fill="000000" w:themeFill="text1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31651.2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27411.2</w:t>
            </w:r>
          </w:p>
        </w:tc>
      </w:tr>
      <w:tr w:rsidR="00DC6F1C" w:rsidRPr="00EC0BF2" w:rsidTr="00CF2B8E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38229.1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37525.1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37197.7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41388.2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40657.3</w:t>
            </w:r>
          </w:p>
        </w:tc>
        <w:tc>
          <w:tcPr>
            <w:tcW w:w="1428" w:type="dxa"/>
            <w:gridSpan w:val="2"/>
            <w:shd w:val="clear" w:color="auto" w:fill="000000" w:themeFill="text1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42571.0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39114.7</w:t>
            </w:r>
          </w:p>
        </w:tc>
      </w:tr>
      <w:tr w:rsidR="00DC6F1C" w:rsidRPr="00EC0BF2" w:rsidTr="00CF2B8E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DC6F1C" w:rsidRPr="00856A48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36672.0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32198.2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30243.4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33092.3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32612.8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36648.9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34484.8</w:t>
            </w:r>
          </w:p>
        </w:tc>
      </w:tr>
      <w:tr w:rsidR="00DC6F1C" w:rsidRPr="00EC0BF2" w:rsidTr="00CF2B8E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43803.0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39796.0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36659.8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41414.4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39353.3</w:t>
            </w:r>
          </w:p>
        </w:tc>
        <w:tc>
          <w:tcPr>
            <w:tcW w:w="1428" w:type="dxa"/>
            <w:gridSpan w:val="2"/>
            <w:shd w:val="clear" w:color="auto" w:fill="000000" w:themeFill="text1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45582.7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41208.5</w:t>
            </w:r>
          </w:p>
        </w:tc>
      </w:tr>
      <w:tr w:rsidR="00DC6F1C" w:rsidRPr="00EC0BF2" w:rsidTr="00CF2B8E">
        <w:tc>
          <w:tcPr>
            <w:tcW w:w="4788" w:type="dxa"/>
            <w:vAlign w:val="center"/>
          </w:tcPr>
          <w:p w:rsidR="00DC6F1C" w:rsidRPr="00C8077A" w:rsidRDefault="00DC6F1C" w:rsidP="00C8077A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C8077A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 в области культуры, спорта организации досуга и развлечений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49487.2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35113.1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33267.7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43602.4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33379.3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40599.3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42301.6</w:t>
            </w:r>
          </w:p>
        </w:tc>
      </w:tr>
      <w:tr w:rsidR="00DC6F1C" w:rsidRPr="00EC0BF2" w:rsidTr="00CF2B8E">
        <w:tc>
          <w:tcPr>
            <w:tcW w:w="4788" w:type="dxa"/>
            <w:vAlign w:val="center"/>
          </w:tcPr>
          <w:p w:rsidR="00DC6F1C" w:rsidRPr="00EC0BF2" w:rsidRDefault="00DC6F1C" w:rsidP="004008A6">
            <w:pPr>
              <w:pStyle w:val="a3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6F1C" w:rsidRPr="00856A48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31604.1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DC6F1C" w:rsidRPr="000456A4" w:rsidRDefault="000456A4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22754.9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6F1C" w:rsidRPr="00776046" w:rsidRDefault="00776046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27808.9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C6F1C" w:rsidRPr="00317510" w:rsidRDefault="0031751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26893.6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DC6F1C" w:rsidRPr="00C040E1" w:rsidRDefault="00C040E1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32012.0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DC6F1C" w:rsidRPr="00D147F9" w:rsidRDefault="00D147F9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30995.5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6F1C" w:rsidRPr="00BC7020" w:rsidRDefault="00BC7020" w:rsidP="00DC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29701.5</w:t>
            </w:r>
          </w:p>
        </w:tc>
      </w:tr>
      <w:tr w:rsidR="00CF2B8E" w:rsidRPr="00EC0BF2" w:rsidTr="00CF2B8E">
        <w:trPr>
          <w:trHeight w:val="516"/>
        </w:trPr>
        <w:tc>
          <w:tcPr>
            <w:tcW w:w="4788" w:type="dxa"/>
            <w:shd w:val="clear" w:color="auto" w:fill="FFCC99"/>
          </w:tcPr>
          <w:p w:rsidR="00CF2B8E" w:rsidRPr="00EC0BF2" w:rsidRDefault="00CF2B8E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 xml:space="preserve">             Рейтинговая оценка </w:t>
            </w:r>
          </w:p>
          <w:p w:rsidR="00CF2B8E" w:rsidRPr="00EC0BF2" w:rsidRDefault="00CF2B8E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субъектов ПФО по уровню зарплаты</w:t>
            </w:r>
          </w:p>
        </w:tc>
        <w:tc>
          <w:tcPr>
            <w:tcW w:w="1440" w:type="dxa"/>
            <w:shd w:val="clear" w:color="auto" w:fill="FFCC99"/>
            <w:vAlign w:val="center"/>
          </w:tcPr>
          <w:p w:rsidR="00CF2B8E" w:rsidRPr="00497CDE" w:rsidRDefault="00CF2B8E" w:rsidP="00CF2B8E">
            <w:pPr>
              <w:jc w:val="center"/>
            </w:pPr>
            <w:r w:rsidRPr="00497CDE">
              <w:t>1</w:t>
            </w:r>
          </w:p>
        </w:tc>
        <w:tc>
          <w:tcPr>
            <w:tcW w:w="1620" w:type="dxa"/>
            <w:gridSpan w:val="2"/>
            <w:shd w:val="clear" w:color="auto" w:fill="FFCC99"/>
            <w:vAlign w:val="center"/>
          </w:tcPr>
          <w:p w:rsidR="00CF2B8E" w:rsidRPr="00497CDE" w:rsidRDefault="00CF2B8E" w:rsidP="00CF2B8E">
            <w:pPr>
              <w:jc w:val="center"/>
            </w:pPr>
            <w:r w:rsidRPr="00497CDE">
              <w:t>7</w:t>
            </w: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CF2B8E" w:rsidRPr="00497CDE" w:rsidRDefault="00CF2B8E" w:rsidP="00CF2B8E">
            <w:pPr>
              <w:jc w:val="center"/>
            </w:pPr>
            <w:r w:rsidRPr="00497CDE">
              <w:t>8</w:t>
            </w:r>
          </w:p>
        </w:tc>
        <w:tc>
          <w:tcPr>
            <w:tcW w:w="1620" w:type="dxa"/>
            <w:gridSpan w:val="2"/>
            <w:shd w:val="clear" w:color="auto" w:fill="FFCC99"/>
            <w:vAlign w:val="center"/>
          </w:tcPr>
          <w:p w:rsidR="00CF2B8E" w:rsidRPr="00497CDE" w:rsidRDefault="00CF2B8E" w:rsidP="00CF2B8E">
            <w:pPr>
              <w:jc w:val="center"/>
            </w:pPr>
            <w:r w:rsidRPr="00497CDE">
              <w:t>4</w:t>
            </w:r>
          </w:p>
        </w:tc>
        <w:tc>
          <w:tcPr>
            <w:tcW w:w="1487" w:type="dxa"/>
            <w:gridSpan w:val="2"/>
            <w:shd w:val="clear" w:color="auto" w:fill="FFCC99"/>
            <w:vAlign w:val="center"/>
          </w:tcPr>
          <w:p w:rsidR="00CF2B8E" w:rsidRPr="00497CDE" w:rsidRDefault="00CF2B8E" w:rsidP="00CF2B8E">
            <w:pPr>
              <w:jc w:val="center"/>
            </w:pPr>
            <w:r w:rsidRPr="00497CDE">
              <w:t>6</w:t>
            </w:r>
          </w:p>
        </w:tc>
        <w:tc>
          <w:tcPr>
            <w:tcW w:w="1428" w:type="dxa"/>
            <w:gridSpan w:val="2"/>
            <w:shd w:val="clear" w:color="auto" w:fill="FFCC99"/>
            <w:vAlign w:val="center"/>
          </w:tcPr>
          <w:p w:rsidR="00CF2B8E" w:rsidRPr="00497CDE" w:rsidRDefault="00CF2B8E" w:rsidP="00CF2B8E">
            <w:pPr>
              <w:jc w:val="center"/>
            </w:pPr>
            <w:r w:rsidRPr="00497CDE">
              <w:t>2</w:t>
            </w:r>
          </w:p>
        </w:tc>
        <w:tc>
          <w:tcPr>
            <w:tcW w:w="1292" w:type="dxa"/>
            <w:shd w:val="clear" w:color="auto" w:fill="FFCC99"/>
            <w:vAlign w:val="center"/>
          </w:tcPr>
          <w:p w:rsidR="00CF2B8E" w:rsidRDefault="00CF2B8E" w:rsidP="00CF2B8E">
            <w:pPr>
              <w:jc w:val="center"/>
            </w:pPr>
            <w:r w:rsidRPr="00497CDE">
              <w:t>3</w:t>
            </w:r>
          </w:p>
        </w:tc>
      </w:tr>
    </w:tbl>
    <w:p w:rsidR="000138BD" w:rsidRDefault="001E0194" w:rsidP="000138BD">
      <w:pPr>
        <w:pStyle w:val="a8"/>
        <w:tabs>
          <w:tab w:val="clear" w:pos="4677"/>
          <w:tab w:val="clear" w:pos="935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pt;margin-top:8.25pt;width:135pt;height:31.8pt;z-index:251662848;mso-position-horizontal-relative:text;mso-position-vertical-relative:text" stroked="f">
            <v:textbox style="mso-next-textbox:#_x0000_s1033">
              <w:txbxContent>
                <w:p w:rsidR="00430959" w:rsidRDefault="00430959" w:rsidP="000138BD">
                  <w:pPr>
                    <w:rPr>
                      <w:i/>
                      <w:iCs/>
                      <w:sz w:val="22"/>
                    </w:rPr>
                  </w:pPr>
                  <w:r>
                    <w:rPr>
                      <w:sz w:val="22"/>
                    </w:rPr>
                    <w:t xml:space="preserve">- </w:t>
                  </w:r>
                  <w:r>
                    <w:rPr>
                      <w:i/>
                      <w:iCs/>
                      <w:sz w:val="22"/>
                    </w:rPr>
                    <w:t>максимальный уровень</w:t>
                  </w:r>
                </w:p>
                <w:p w:rsidR="00430959" w:rsidRDefault="00430959" w:rsidP="000138BD">
                  <w:pPr>
                    <w:rPr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>в ПФО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44.2pt;margin-top:13.15pt;width:135pt;height:31.65pt;z-index:251663872;mso-position-horizontal-relative:text;mso-position-vertical-relative:text" stroked="f">
            <v:textbox style="mso-next-textbox:#_x0000_s1034">
              <w:txbxContent>
                <w:p w:rsidR="00430959" w:rsidRDefault="00430959" w:rsidP="000138BD">
                  <w:pPr>
                    <w:rPr>
                      <w:rFonts w:eastAsia="MS Mincho"/>
                      <w:i/>
                      <w:iCs/>
                      <w:sz w:val="22"/>
                    </w:rPr>
                  </w:pPr>
                  <w:r>
                    <w:rPr>
                      <w:rFonts w:eastAsia="MS Mincho"/>
                    </w:rPr>
                    <w:t xml:space="preserve">- </w:t>
                  </w:r>
                  <w:r>
                    <w:rPr>
                      <w:rFonts w:eastAsia="MS Mincho"/>
                      <w:i/>
                      <w:iCs/>
                      <w:sz w:val="22"/>
                    </w:rPr>
                    <w:t>минимальный уровень</w:t>
                  </w:r>
                </w:p>
                <w:p w:rsidR="00430959" w:rsidRDefault="00430959" w:rsidP="000138BD">
                  <w:pPr>
                    <w:rPr>
                      <w:sz w:val="22"/>
                    </w:rPr>
                  </w:pPr>
                  <w:r>
                    <w:rPr>
                      <w:rFonts w:eastAsia="MS Mincho"/>
                      <w:i/>
                      <w:iCs/>
                      <w:sz w:val="22"/>
                    </w:rPr>
                    <w:t>в ПФО</w:t>
                  </w:r>
                </w:p>
              </w:txbxContent>
            </v:textbox>
          </v:shape>
        </w:pict>
      </w:r>
      <w:r w:rsidR="000138BD">
        <w:t xml:space="preserve">                        </w:t>
      </w:r>
    </w:p>
    <w:p w:rsidR="000138BD" w:rsidRDefault="001E0194" w:rsidP="000138BD">
      <w:pPr>
        <w:pStyle w:val="a8"/>
        <w:tabs>
          <w:tab w:val="clear" w:pos="4677"/>
          <w:tab w:val="clear" w:pos="9355"/>
        </w:tabs>
      </w:pPr>
      <w:r>
        <w:rPr>
          <w:noProof/>
        </w:rPr>
        <w:pict>
          <v:shape id="_x0000_s1035" type="#_x0000_t202" style="position:absolute;margin-left:0;margin-top:.15pt;width:45pt;height:18pt;z-index:251664896" fillcolor="black" strokeweight="2.25pt">
            <v:textbox style="mso-next-textbox:#_x0000_s1035">
              <w:txbxContent>
                <w:p w:rsidR="00430959" w:rsidRDefault="00430959" w:rsidP="000138B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98pt;margin-top:.15pt;width:45pt;height:18pt;z-index:251661824" fillcolor="silver">
            <v:textbox style="mso-next-textbox:#_x0000_s1032">
              <w:txbxContent>
                <w:p w:rsidR="00430959" w:rsidRDefault="00430959" w:rsidP="000138BD">
                  <w:pPr>
                    <w:shd w:val="clear" w:color="auto" w:fill="C0C0C0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138BD" w:rsidRPr="004A6236" w:rsidRDefault="000138BD" w:rsidP="000138BD">
      <w:pPr>
        <w:pStyle w:val="a8"/>
        <w:tabs>
          <w:tab w:val="clear" w:pos="4677"/>
          <w:tab w:val="clear" w:pos="9355"/>
        </w:tabs>
        <w:jc w:val="center"/>
        <w:rPr>
          <w:rFonts w:ascii="Georgia" w:hAnsi="Georgia"/>
          <w:b/>
          <w:bCs/>
        </w:rPr>
      </w:pPr>
    </w:p>
    <w:p w:rsidR="00182FB6" w:rsidRPr="007E102C" w:rsidRDefault="003E58F3" w:rsidP="00856A48">
      <w:pPr>
        <w:pStyle w:val="aa"/>
        <w:jc w:val="center"/>
        <w:rPr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182FB6" w:rsidRPr="003A4780">
        <w:rPr>
          <w:rFonts w:ascii="Times New Roman" w:hAnsi="Times New Roman"/>
          <w:b/>
          <w:sz w:val="24"/>
          <w:szCs w:val="24"/>
        </w:rPr>
        <w:t>уководител</w:t>
      </w:r>
      <w:r>
        <w:rPr>
          <w:rFonts w:ascii="Times New Roman" w:hAnsi="Times New Roman"/>
          <w:b/>
          <w:sz w:val="24"/>
          <w:szCs w:val="24"/>
        </w:rPr>
        <w:t>ь</w:t>
      </w:r>
      <w:r w:rsidR="00182FB6" w:rsidRPr="003A47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2FB6" w:rsidRPr="003A4780">
        <w:rPr>
          <w:rFonts w:ascii="Times New Roman" w:hAnsi="Times New Roman"/>
          <w:b/>
          <w:sz w:val="24"/>
          <w:szCs w:val="24"/>
        </w:rPr>
        <w:t>Мордовиястата</w:t>
      </w:r>
      <w:proofErr w:type="spellEnd"/>
      <w:r w:rsidR="00182FB6" w:rsidRPr="003A47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И.В. Парамонова</w:t>
      </w:r>
    </w:p>
    <w:sectPr w:rsidR="00182FB6" w:rsidRPr="007E102C" w:rsidSect="00EC0BF2">
      <w:headerReference w:type="even" r:id="rId9"/>
      <w:headerReference w:type="default" r:id="rId10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94" w:rsidRDefault="001E0194">
      <w:r>
        <w:separator/>
      </w:r>
    </w:p>
  </w:endnote>
  <w:endnote w:type="continuationSeparator" w:id="0">
    <w:p w:rsidR="001E0194" w:rsidRDefault="001E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94" w:rsidRDefault="001E0194">
      <w:r>
        <w:separator/>
      </w:r>
    </w:p>
  </w:footnote>
  <w:footnote w:type="continuationSeparator" w:id="0">
    <w:p w:rsidR="001E0194" w:rsidRDefault="001E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59" w:rsidRDefault="0043095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0959" w:rsidRDefault="0043095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59" w:rsidRDefault="0043095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E35">
      <w:rPr>
        <w:rStyle w:val="a7"/>
        <w:noProof/>
      </w:rPr>
      <w:t>3</w:t>
    </w:r>
    <w:r>
      <w:rPr>
        <w:rStyle w:val="a7"/>
      </w:rPr>
      <w:fldChar w:fldCharType="end"/>
    </w:r>
  </w:p>
  <w:p w:rsidR="00430959" w:rsidRDefault="00430959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45CE"/>
    <w:rsid w:val="000063D6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2543"/>
    <w:rsid w:val="00022BF2"/>
    <w:rsid w:val="00023FAD"/>
    <w:rsid w:val="00030405"/>
    <w:rsid w:val="00030813"/>
    <w:rsid w:val="00031073"/>
    <w:rsid w:val="000310AB"/>
    <w:rsid w:val="00032CC7"/>
    <w:rsid w:val="00033311"/>
    <w:rsid w:val="0003433F"/>
    <w:rsid w:val="00034D6C"/>
    <w:rsid w:val="00035474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492"/>
    <w:rsid w:val="000452A1"/>
    <w:rsid w:val="000456A4"/>
    <w:rsid w:val="000463AF"/>
    <w:rsid w:val="00046B86"/>
    <w:rsid w:val="00046C8C"/>
    <w:rsid w:val="000473EE"/>
    <w:rsid w:val="000523E1"/>
    <w:rsid w:val="00053829"/>
    <w:rsid w:val="0005545E"/>
    <w:rsid w:val="00055826"/>
    <w:rsid w:val="00056599"/>
    <w:rsid w:val="00056722"/>
    <w:rsid w:val="00056A41"/>
    <w:rsid w:val="000573EA"/>
    <w:rsid w:val="00060E8D"/>
    <w:rsid w:val="000610D3"/>
    <w:rsid w:val="0006134B"/>
    <w:rsid w:val="00062BFB"/>
    <w:rsid w:val="00063CEB"/>
    <w:rsid w:val="000647C8"/>
    <w:rsid w:val="00066079"/>
    <w:rsid w:val="00067E42"/>
    <w:rsid w:val="00070419"/>
    <w:rsid w:val="00071CDC"/>
    <w:rsid w:val="000729E3"/>
    <w:rsid w:val="000730F6"/>
    <w:rsid w:val="00073B1D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62A4"/>
    <w:rsid w:val="00086807"/>
    <w:rsid w:val="00086830"/>
    <w:rsid w:val="00091124"/>
    <w:rsid w:val="00091D6D"/>
    <w:rsid w:val="000931F6"/>
    <w:rsid w:val="00094620"/>
    <w:rsid w:val="00095E31"/>
    <w:rsid w:val="00095FDE"/>
    <w:rsid w:val="0009658B"/>
    <w:rsid w:val="000972F2"/>
    <w:rsid w:val="000A081C"/>
    <w:rsid w:val="000A16CA"/>
    <w:rsid w:val="000A354D"/>
    <w:rsid w:val="000A4104"/>
    <w:rsid w:val="000A4F75"/>
    <w:rsid w:val="000A5E2C"/>
    <w:rsid w:val="000A67C1"/>
    <w:rsid w:val="000B0056"/>
    <w:rsid w:val="000B0286"/>
    <w:rsid w:val="000B039E"/>
    <w:rsid w:val="000B0EA6"/>
    <w:rsid w:val="000B16F2"/>
    <w:rsid w:val="000B3313"/>
    <w:rsid w:val="000B3BC8"/>
    <w:rsid w:val="000B4848"/>
    <w:rsid w:val="000B5964"/>
    <w:rsid w:val="000B5C31"/>
    <w:rsid w:val="000B6316"/>
    <w:rsid w:val="000B6C79"/>
    <w:rsid w:val="000B6D3D"/>
    <w:rsid w:val="000C0DB1"/>
    <w:rsid w:val="000C2550"/>
    <w:rsid w:val="000C34C6"/>
    <w:rsid w:val="000C6105"/>
    <w:rsid w:val="000C7944"/>
    <w:rsid w:val="000D0286"/>
    <w:rsid w:val="000D0290"/>
    <w:rsid w:val="000D08B4"/>
    <w:rsid w:val="000D1117"/>
    <w:rsid w:val="000D1AF2"/>
    <w:rsid w:val="000D37FB"/>
    <w:rsid w:val="000D5001"/>
    <w:rsid w:val="000D5225"/>
    <w:rsid w:val="000D5647"/>
    <w:rsid w:val="000E0756"/>
    <w:rsid w:val="000E0CC1"/>
    <w:rsid w:val="000E1015"/>
    <w:rsid w:val="000E1595"/>
    <w:rsid w:val="000E1B23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F29"/>
    <w:rsid w:val="000F3D15"/>
    <w:rsid w:val="000F4BA5"/>
    <w:rsid w:val="000F57B1"/>
    <w:rsid w:val="000F5CBC"/>
    <w:rsid w:val="000F67E5"/>
    <w:rsid w:val="000F78D7"/>
    <w:rsid w:val="000F7980"/>
    <w:rsid w:val="000F7CC8"/>
    <w:rsid w:val="000F7EA7"/>
    <w:rsid w:val="00100881"/>
    <w:rsid w:val="001026E4"/>
    <w:rsid w:val="001029B8"/>
    <w:rsid w:val="00103038"/>
    <w:rsid w:val="0010370A"/>
    <w:rsid w:val="001040E0"/>
    <w:rsid w:val="001041F6"/>
    <w:rsid w:val="00104624"/>
    <w:rsid w:val="00105622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D2"/>
    <w:rsid w:val="00121AC2"/>
    <w:rsid w:val="00122720"/>
    <w:rsid w:val="00124AFF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2BEF"/>
    <w:rsid w:val="001330BD"/>
    <w:rsid w:val="00133F09"/>
    <w:rsid w:val="001344A4"/>
    <w:rsid w:val="001350E5"/>
    <w:rsid w:val="00135B6D"/>
    <w:rsid w:val="00136202"/>
    <w:rsid w:val="00137793"/>
    <w:rsid w:val="00140D98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70300"/>
    <w:rsid w:val="0017227D"/>
    <w:rsid w:val="001722B4"/>
    <w:rsid w:val="0017262F"/>
    <w:rsid w:val="00173440"/>
    <w:rsid w:val="001736F9"/>
    <w:rsid w:val="00175357"/>
    <w:rsid w:val="00175A13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DF"/>
    <w:rsid w:val="00182FB6"/>
    <w:rsid w:val="0018301D"/>
    <w:rsid w:val="001840C8"/>
    <w:rsid w:val="00185B67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46D9"/>
    <w:rsid w:val="00195D9C"/>
    <w:rsid w:val="00197CDB"/>
    <w:rsid w:val="001A0631"/>
    <w:rsid w:val="001A1100"/>
    <w:rsid w:val="001A19B2"/>
    <w:rsid w:val="001A19C0"/>
    <w:rsid w:val="001A2FE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1C"/>
    <w:rsid w:val="001C49AB"/>
    <w:rsid w:val="001C4DB8"/>
    <w:rsid w:val="001C53AC"/>
    <w:rsid w:val="001C569C"/>
    <w:rsid w:val="001C5CEF"/>
    <w:rsid w:val="001C5EAC"/>
    <w:rsid w:val="001C6564"/>
    <w:rsid w:val="001C701C"/>
    <w:rsid w:val="001D10A0"/>
    <w:rsid w:val="001D17F7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E0194"/>
    <w:rsid w:val="001E0AA9"/>
    <w:rsid w:val="001E0E5D"/>
    <w:rsid w:val="001E1AE6"/>
    <w:rsid w:val="001E29BC"/>
    <w:rsid w:val="001E4042"/>
    <w:rsid w:val="001E49DA"/>
    <w:rsid w:val="001E4CB9"/>
    <w:rsid w:val="001E4CF5"/>
    <w:rsid w:val="001E5572"/>
    <w:rsid w:val="001E73EE"/>
    <w:rsid w:val="001E7C49"/>
    <w:rsid w:val="001E7F50"/>
    <w:rsid w:val="001F03A0"/>
    <w:rsid w:val="001F03D5"/>
    <w:rsid w:val="001F2667"/>
    <w:rsid w:val="001F2F46"/>
    <w:rsid w:val="001F3E13"/>
    <w:rsid w:val="001F506A"/>
    <w:rsid w:val="001F5155"/>
    <w:rsid w:val="001F6E5F"/>
    <w:rsid w:val="001F7598"/>
    <w:rsid w:val="001F7C5E"/>
    <w:rsid w:val="002017E7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B67"/>
    <w:rsid w:val="0021279F"/>
    <w:rsid w:val="00212A80"/>
    <w:rsid w:val="00213988"/>
    <w:rsid w:val="00213AB6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FD8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3E75"/>
    <w:rsid w:val="0023554F"/>
    <w:rsid w:val="002355FE"/>
    <w:rsid w:val="00235938"/>
    <w:rsid w:val="00236075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9ED"/>
    <w:rsid w:val="00251AAB"/>
    <w:rsid w:val="00254370"/>
    <w:rsid w:val="00254413"/>
    <w:rsid w:val="00254923"/>
    <w:rsid w:val="00255A51"/>
    <w:rsid w:val="00256380"/>
    <w:rsid w:val="00260F9A"/>
    <w:rsid w:val="00262B38"/>
    <w:rsid w:val="00265219"/>
    <w:rsid w:val="0026598B"/>
    <w:rsid w:val="00265B13"/>
    <w:rsid w:val="00265CF8"/>
    <w:rsid w:val="0026711C"/>
    <w:rsid w:val="00267AD5"/>
    <w:rsid w:val="00270EB1"/>
    <w:rsid w:val="00271314"/>
    <w:rsid w:val="002717CC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61E6"/>
    <w:rsid w:val="002A050E"/>
    <w:rsid w:val="002A0C60"/>
    <w:rsid w:val="002A1F22"/>
    <w:rsid w:val="002A2DB0"/>
    <w:rsid w:val="002A3D08"/>
    <w:rsid w:val="002A457F"/>
    <w:rsid w:val="002A4BBF"/>
    <w:rsid w:val="002A4F5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FAF"/>
    <w:rsid w:val="002B763A"/>
    <w:rsid w:val="002C1321"/>
    <w:rsid w:val="002C34DB"/>
    <w:rsid w:val="002C3664"/>
    <w:rsid w:val="002C3AB2"/>
    <w:rsid w:val="002C3E5D"/>
    <w:rsid w:val="002C4291"/>
    <w:rsid w:val="002C5590"/>
    <w:rsid w:val="002C5999"/>
    <w:rsid w:val="002C6723"/>
    <w:rsid w:val="002D0C84"/>
    <w:rsid w:val="002D0F7C"/>
    <w:rsid w:val="002D2413"/>
    <w:rsid w:val="002D2491"/>
    <w:rsid w:val="002D2D27"/>
    <w:rsid w:val="002D35EC"/>
    <w:rsid w:val="002D6D3A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30BC"/>
    <w:rsid w:val="00303A10"/>
    <w:rsid w:val="00303DA2"/>
    <w:rsid w:val="003049D1"/>
    <w:rsid w:val="00304FD4"/>
    <w:rsid w:val="00305042"/>
    <w:rsid w:val="00305BE3"/>
    <w:rsid w:val="00306FC7"/>
    <w:rsid w:val="00307271"/>
    <w:rsid w:val="00307923"/>
    <w:rsid w:val="00307D02"/>
    <w:rsid w:val="0031103A"/>
    <w:rsid w:val="00315752"/>
    <w:rsid w:val="0031635D"/>
    <w:rsid w:val="003169E6"/>
    <w:rsid w:val="00316DD6"/>
    <w:rsid w:val="00317510"/>
    <w:rsid w:val="00320847"/>
    <w:rsid w:val="00320FB4"/>
    <w:rsid w:val="00321B94"/>
    <w:rsid w:val="00322023"/>
    <w:rsid w:val="00323157"/>
    <w:rsid w:val="00323A81"/>
    <w:rsid w:val="0032421D"/>
    <w:rsid w:val="0032610D"/>
    <w:rsid w:val="00326D01"/>
    <w:rsid w:val="003273C4"/>
    <w:rsid w:val="00327ABF"/>
    <w:rsid w:val="003312E2"/>
    <w:rsid w:val="003319A1"/>
    <w:rsid w:val="0033466A"/>
    <w:rsid w:val="00336961"/>
    <w:rsid w:val="00337D0A"/>
    <w:rsid w:val="0034089E"/>
    <w:rsid w:val="00340D4D"/>
    <w:rsid w:val="003414AF"/>
    <w:rsid w:val="00342455"/>
    <w:rsid w:val="00342A79"/>
    <w:rsid w:val="00342E6D"/>
    <w:rsid w:val="0034411F"/>
    <w:rsid w:val="00344771"/>
    <w:rsid w:val="00344A7F"/>
    <w:rsid w:val="00344AE7"/>
    <w:rsid w:val="003454BA"/>
    <w:rsid w:val="0034572C"/>
    <w:rsid w:val="00345A3A"/>
    <w:rsid w:val="00345B02"/>
    <w:rsid w:val="00346720"/>
    <w:rsid w:val="00346F72"/>
    <w:rsid w:val="003471FD"/>
    <w:rsid w:val="00347376"/>
    <w:rsid w:val="00347591"/>
    <w:rsid w:val="00347A22"/>
    <w:rsid w:val="003505DC"/>
    <w:rsid w:val="003507AB"/>
    <w:rsid w:val="00353071"/>
    <w:rsid w:val="00353F9A"/>
    <w:rsid w:val="00354FBF"/>
    <w:rsid w:val="00355269"/>
    <w:rsid w:val="003559C2"/>
    <w:rsid w:val="0035650D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FC9"/>
    <w:rsid w:val="0036732F"/>
    <w:rsid w:val="003678B8"/>
    <w:rsid w:val="00370D5C"/>
    <w:rsid w:val="00371D44"/>
    <w:rsid w:val="00371E99"/>
    <w:rsid w:val="0037271C"/>
    <w:rsid w:val="003744B1"/>
    <w:rsid w:val="0037560F"/>
    <w:rsid w:val="0037562B"/>
    <w:rsid w:val="00375C34"/>
    <w:rsid w:val="00376332"/>
    <w:rsid w:val="003769D1"/>
    <w:rsid w:val="00385F10"/>
    <w:rsid w:val="00387655"/>
    <w:rsid w:val="00387946"/>
    <w:rsid w:val="00387D4E"/>
    <w:rsid w:val="0039181B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598"/>
    <w:rsid w:val="00397657"/>
    <w:rsid w:val="003A1321"/>
    <w:rsid w:val="003A16D6"/>
    <w:rsid w:val="003A32BF"/>
    <w:rsid w:val="003A3730"/>
    <w:rsid w:val="003A4780"/>
    <w:rsid w:val="003A4C82"/>
    <w:rsid w:val="003A5042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A4"/>
    <w:rsid w:val="003C6C04"/>
    <w:rsid w:val="003C7586"/>
    <w:rsid w:val="003C782C"/>
    <w:rsid w:val="003C7F99"/>
    <w:rsid w:val="003D119A"/>
    <w:rsid w:val="003D1739"/>
    <w:rsid w:val="003D21FD"/>
    <w:rsid w:val="003D4EBE"/>
    <w:rsid w:val="003D520A"/>
    <w:rsid w:val="003D7136"/>
    <w:rsid w:val="003D7387"/>
    <w:rsid w:val="003D75F1"/>
    <w:rsid w:val="003D7D88"/>
    <w:rsid w:val="003E0229"/>
    <w:rsid w:val="003E0A4A"/>
    <w:rsid w:val="003E0F65"/>
    <w:rsid w:val="003E1D8B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3153"/>
    <w:rsid w:val="003F3644"/>
    <w:rsid w:val="003F3F90"/>
    <w:rsid w:val="003F40E6"/>
    <w:rsid w:val="003F4666"/>
    <w:rsid w:val="004008A6"/>
    <w:rsid w:val="00400B38"/>
    <w:rsid w:val="00402164"/>
    <w:rsid w:val="004021C3"/>
    <w:rsid w:val="00402E0A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488C"/>
    <w:rsid w:val="00415104"/>
    <w:rsid w:val="0041712D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4105"/>
    <w:rsid w:val="00424678"/>
    <w:rsid w:val="00424779"/>
    <w:rsid w:val="00425C00"/>
    <w:rsid w:val="0042612B"/>
    <w:rsid w:val="004264E9"/>
    <w:rsid w:val="00427B43"/>
    <w:rsid w:val="00430959"/>
    <w:rsid w:val="004336AC"/>
    <w:rsid w:val="00433FEA"/>
    <w:rsid w:val="00434566"/>
    <w:rsid w:val="00434659"/>
    <w:rsid w:val="0043536B"/>
    <w:rsid w:val="00436182"/>
    <w:rsid w:val="00436ED2"/>
    <w:rsid w:val="0044071F"/>
    <w:rsid w:val="004424FF"/>
    <w:rsid w:val="00442C11"/>
    <w:rsid w:val="00442C6D"/>
    <w:rsid w:val="00443BC1"/>
    <w:rsid w:val="00445D14"/>
    <w:rsid w:val="00446DC9"/>
    <w:rsid w:val="00447356"/>
    <w:rsid w:val="0044751F"/>
    <w:rsid w:val="00447D93"/>
    <w:rsid w:val="00450C54"/>
    <w:rsid w:val="00450F66"/>
    <w:rsid w:val="0045236F"/>
    <w:rsid w:val="00453055"/>
    <w:rsid w:val="0045320C"/>
    <w:rsid w:val="004548E3"/>
    <w:rsid w:val="00454954"/>
    <w:rsid w:val="00454A74"/>
    <w:rsid w:val="00454B5C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3152"/>
    <w:rsid w:val="004634C7"/>
    <w:rsid w:val="004640D7"/>
    <w:rsid w:val="00464748"/>
    <w:rsid w:val="00464B2A"/>
    <w:rsid w:val="004653FE"/>
    <w:rsid w:val="0046551D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97F"/>
    <w:rsid w:val="00490CF8"/>
    <w:rsid w:val="0049143A"/>
    <w:rsid w:val="00491B6B"/>
    <w:rsid w:val="00492418"/>
    <w:rsid w:val="004924A0"/>
    <w:rsid w:val="00492672"/>
    <w:rsid w:val="00493319"/>
    <w:rsid w:val="004937FF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4D"/>
    <w:rsid w:val="004A7CAD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6A02"/>
    <w:rsid w:val="004B7BBF"/>
    <w:rsid w:val="004C08A2"/>
    <w:rsid w:val="004C158C"/>
    <w:rsid w:val="004C26B6"/>
    <w:rsid w:val="004C2903"/>
    <w:rsid w:val="004C2C42"/>
    <w:rsid w:val="004C2F19"/>
    <w:rsid w:val="004C3230"/>
    <w:rsid w:val="004C33A7"/>
    <w:rsid w:val="004C461A"/>
    <w:rsid w:val="004C4B2E"/>
    <w:rsid w:val="004C4E35"/>
    <w:rsid w:val="004C5126"/>
    <w:rsid w:val="004C53E9"/>
    <w:rsid w:val="004C5C9A"/>
    <w:rsid w:val="004C6438"/>
    <w:rsid w:val="004C66DE"/>
    <w:rsid w:val="004C675C"/>
    <w:rsid w:val="004C728B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190E"/>
    <w:rsid w:val="00502797"/>
    <w:rsid w:val="00502F5D"/>
    <w:rsid w:val="00503552"/>
    <w:rsid w:val="00503A7F"/>
    <w:rsid w:val="00503C68"/>
    <w:rsid w:val="005046C6"/>
    <w:rsid w:val="00504FC3"/>
    <w:rsid w:val="00505BA2"/>
    <w:rsid w:val="00505BF5"/>
    <w:rsid w:val="00506202"/>
    <w:rsid w:val="0050700A"/>
    <w:rsid w:val="00511DFF"/>
    <w:rsid w:val="00513556"/>
    <w:rsid w:val="00514932"/>
    <w:rsid w:val="00515593"/>
    <w:rsid w:val="005171C8"/>
    <w:rsid w:val="00517AFB"/>
    <w:rsid w:val="00520254"/>
    <w:rsid w:val="005208FB"/>
    <w:rsid w:val="00520E1C"/>
    <w:rsid w:val="00523816"/>
    <w:rsid w:val="005238CD"/>
    <w:rsid w:val="00523CF4"/>
    <w:rsid w:val="005263DE"/>
    <w:rsid w:val="005266C0"/>
    <w:rsid w:val="0053051F"/>
    <w:rsid w:val="00531477"/>
    <w:rsid w:val="0053244C"/>
    <w:rsid w:val="00532CD5"/>
    <w:rsid w:val="005332FB"/>
    <w:rsid w:val="0053628C"/>
    <w:rsid w:val="005379E2"/>
    <w:rsid w:val="00537BD9"/>
    <w:rsid w:val="00537FA1"/>
    <w:rsid w:val="00540BF6"/>
    <w:rsid w:val="00541CB6"/>
    <w:rsid w:val="00543719"/>
    <w:rsid w:val="00543B1A"/>
    <w:rsid w:val="00543EE4"/>
    <w:rsid w:val="005451B7"/>
    <w:rsid w:val="005511E8"/>
    <w:rsid w:val="005522E7"/>
    <w:rsid w:val="005548BE"/>
    <w:rsid w:val="00556711"/>
    <w:rsid w:val="00560CBA"/>
    <w:rsid w:val="00560E2E"/>
    <w:rsid w:val="0056226A"/>
    <w:rsid w:val="005628D2"/>
    <w:rsid w:val="00563F14"/>
    <w:rsid w:val="00564406"/>
    <w:rsid w:val="00567517"/>
    <w:rsid w:val="00567BA1"/>
    <w:rsid w:val="00567EBA"/>
    <w:rsid w:val="00567FB6"/>
    <w:rsid w:val="005718A9"/>
    <w:rsid w:val="00571CD4"/>
    <w:rsid w:val="00571E7F"/>
    <w:rsid w:val="00572363"/>
    <w:rsid w:val="005748D7"/>
    <w:rsid w:val="0057670E"/>
    <w:rsid w:val="00576DD8"/>
    <w:rsid w:val="00576EFE"/>
    <w:rsid w:val="005804FF"/>
    <w:rsid w:val="0058080B"/>
    <w:rsid w:val="00580F4D"/>
    <w:rsid w:val="00581AED"/>
    <w:rsid w:val="00581E8D"/>
    <w:rsid w:val="0058240D"/>
    <w:rsid w:val="00582A6A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E93"/>
    <w:rsid w:val="0059306B"/>
    <w:rsid w:val="0059385C"/>
    <w:rsid w:val="00595247"/>
    <w:rsid w:val="0059631A"/>
    <w:rsid w:val="005967B8"/>
    <w:rsid w:val="0059761A"/>
    <w:rsid w:val="00597895"/>
    <w:rsid w:val="005A0333"/>
    <w:rsid w:val="005A0E1D"/>
    <w:rsid w:val="005A2519"/>
    <w:rsid w:val="005A2C0E"/>
    <w:rsid w:val="005A2C17"/>
    <w:rsid w:val="005A34B3"/>
    <w:rsid w:val="005A4540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B20"/>
    <w:rsid w:val="005B3FEC"/>
    <w:rsid w:val="005B4133"/>
    <w:rsid w:val="005B4475"/>
    <w:rsid w:val="005B45FA"/>
    <w:rsid w:val="005B5151"/>
    <w:rsid w:val="005B59D4"/>
    <w:rsid w:val="005B5B99"/>
    <w:rsid w:val="005B5E57"/>
    <w:rsid w:val="005B6632"/>
    <w:rsid w:val="005B6A51"/>
    <w:rsid w:val="005B791E"/>
    <w:rsid w:val="005C12DE"/>
    <w:rsid w:val="005C29D1"/>
    <w:rsid w:val="005C2F0D"/>
    <w:rsid w:val="005C30CB"/>
    <w:rsid w:val="005C3C66"/>
    <w:rsid w:val="005C4EAB"/>
    <w:rsid w:val="005C6590"/>
    <w:rsid w:val="005C7787"/>
    <w:rsid w:val="005C7AB5"/>
    <w:rsid w:val="005D03CA"/>
    <w:rsid w:val="005D0A49"/>
    <w:rsid w:val="005D1E8F"/>
    <w:rsid w:val="005D1FC7"/>
    <w:rsid w:val="005D3CC8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BDA"/>
    <w:rsid w:val="00613D4F"/>
    <w:rsid w:val="00613F2F"/>
    <w:rsid w:val="006147E2"/>
    <w:rsid w:val="00615CAF"/>
    <w:rsid w:val="0061616F"/>
    <w:rsid w:val="0061655A"/>
    <w:rsid w:val="00616738"/>
    <w:rsid w:val="00616FEE"/>
    <w:rsid w:val="00617B2A"/>
    <w:rsid w:val="00617B96"/>
    <w:rsid w:val="00620893"/>
    <w:rsid w:val="00620FB8"/>
    <w:rsid w:val="00622561"/>
    <w:rsid w:val="00622A64"/>
    <w:rsid w:val="00623721"/>
    <w:rsid w:val="00623A10"/>
    <w:rsid w:val="006243C2"/>
    <w:rsid w:val="00624622"/>
    <w:rsid w:val="006254C6"/>
    <w:rsid w:val="00625A14"/>
    <w:rsid w:val="00626404"/>
    <w:rsid w:val="006272E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112F"/>
    <w:rsid w:val="0064162A"/>
    <w:rsid w:val="00641BAD"/>
    <w:rsid w:val="006439AD"/>
    <w:rsid w:val="00643B41"/>
    <w:rsid w:val="0064415A"/>
    <w:rsid w:val="00645484"/>
    <w:rsid w:val="0064576A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988"/>
    <w:rsid w:val="00653B81"/>
    <w:rsid w:val="00653CB9"/>
    <w:rsid w:val="00653DEF"/>
    <w:rsid w:val="006544BE"/>
    <w:rsid w:val="006544E6"/>
    <w:rsid w:val="006546BF"/>
    <w:rsid w:val="00654891"/>
    <w:rsid w:val="00656641"/>
    <w:rsid w:val="00657BD8"/>
    <w:rsid w:val="006603D9"/>
    <w:rsid w:val="00660DD6"/>
    <w:rsid w:val="00661B7C"/>
    <w:rsid w:val="00662FEC"/>
    <w:rsid w:val="006637E9"/>
    <w:rsid w:val="00663933"/>
    <w:rsid w:val="00663B6C"/>
    <w:rsid w:val="00663C1F"/>
    <w:rsid w:val="00663C71"/>
    <w:rsid w:val="0066424E"/>
    <w:rsid w:val="0066467F"/>
    <w:rsid w:val="00665931"/>
    <w:rsid w:val="00667A02"/>
    <w:rsid w:val="0067296D"/>
    <w:rsid w:val="00673283"/>
    <w:rsid w:val="00673D94"/>
    <w:rsid w:val="00675830"/>
    <w:rsid w:val="006759A5"/>
    <w:rsid w:val="006760E3"/>
    <w:rsid w:val="006761F2"/>
    <w:rsid w:val="0067650A"/>
    <w:rsid w:val="00677C11"/>
    <w:rsid w:val="00681508"/>
    <w:rsid w:val="00682F13"/>
    <w:rsid w:val="00683BD9"/>
    <w:rsid w:val="00683E75"/>
    <w:rsid w:val="006842C7"/>
    <w:rsid w:val="0068558C"/>
    <w:rsid w:val="00686211"/>
    <w:rsid w:val="00686286"/>
    <w:rsid w:val="006865F6"/>
    <w:rsid w:val="006879D2"/>
    <w:rsid w:val="00690081"/>
    <w:rsid w:val="0069061F"/>
    <w:rsid w:val="006908FC"/>
    <w:rsid w:val="00690C94"/>
    <w:rsid w:val="006918A4"/>
    <w:rsid w:val="00691D90"/>
    <w:rsid w:val="00692F5B"/>
    <w:rsid w:val="0069498B"/>
    <w:rsid w:val="006968E3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BB6"/>
    <w:rsid w:val="006D10B8"/>
    <w:rsid w:val="006D2FF0"/>
    <w:rsid w:val="006D344C"/>
    <w:rsid w:val="006D6061"/>
    <w:rsid w:val="006D6400"/>
    <w:rsid w:val="006D66C8"/>
    <w:rsid w:val="006E06FC"/>
    <w:rsid w:val="006E07D2"/>
    <w:rsid w:val="006E0F74"/>
    <w:rsid w:val="006E1660"/>
    <w:rsid w:val="006E282F"/>
    <w:rsid w:val="006E2DFA"/>
    <w:rsid w:val="006E2ECC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771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E34"/>
    <w:rsid w:val="00702658"/>
    <w:rsid w:val="007030CE"/>
    <w:rsid w:val="00703456"/>
    <w:rsid w:val="007041B4"/>
    <w:rsid w:val="00704426"/>
    <w:rsid w:val="00704AA1"/>
    <w:rsid w:val="00705078"/>
    <w:rsid w:val="00705C1C"/>
    <w:rsid w:val="00710DF9"/>
    <w:rsid w:val="00711D9C"/>
    <w:rsid w:val="0071333E"/>
    <w:rsid w:val="00713E57"/>
    <w:rsid w:val="0071404E"/>
    <w:rsid w:val="007148DB"/>
    <w:rsid w:val="00715438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D1F"/>
    <w:rsid w:val="00762F8A"/>
    <w:rsid w:val="00762FB4"/>
    <w:rsid w:val="00763701"/>
    <w:rsid w:val="00764D7F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B5C"/>
    <w:rsid w:val="00774F60"/>
    <w:rsid w:val="0077569A"/>
    <w:rsid w:val="00776046"/>
    <w:rsid w:val="00776050"/>
    <w:rsid w:val="0077771C"/>
    <w:rsid w:val="00777F46"/>
    <w:rsid w:val="00782144"/>
    <w:rsid w:val="00782368"/>
    <w:rsid w:val="00783060"/>
    <w:rsid w:val="007837A1"/>
    <w:rsid w:val="007840A5"/>
    <w:rsid w:val="0078450E"/>
    <w:rsid w:val="0078514C"/>
    <w:rsid w:val="00786D3C"/>
    <w:rsid w:val="0078720D"/>
    <w:rsid w:val="00787382"/>
    <w:rsid w:val="00787848"/>
    <w:rsid w:val="00790D87"/>
    <w:rsid w:val="0079323B"/>
    <w:rsid w:val="00793299"/>
    <w:rsid w:val="00793BD4"/>
    <w:rsid w:val="0079536D"/>
    <w:rsid w:val="00795E63"/>
    <w:rsid w:val="00797661"/>
    <w:rsid w:val="007A040D"/>
    <w:rsid w:val="007A2144"/>
    <w:rsid w:val="007A21C6"/>
    <w:rsid w:val="007A3C97"/>
    <w:rsid w:val="007A41B3"/>
    <w:rsid w:val="007A4BA1"/>
    <w:rsid w:val="007A552B"/>
    <w:rsid w:val="007B03B1"/>
    <w:rsid w:val="007B130E"/>
    <w:rsid w:val="007B4A68"/>
    <w:rsid w:val="007B5824"/>
    <w:rsid w:val="007B6415"/>
    <w:rsid w:val="007B6D60"/>
    <w:rsid w:val="007B7DAB"/>
    <w:rsid w:val="007C04F0"/>
    <w:rsid w:val="007C1530"/>
    <w:rsid w:val="007C2BC1"/>
    <w:rsid w:val="007C3F7B"/>
    <w:rsid w:val="007C3FCF"/>
    <w:rsid w:val="007C45BF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E93"/>
    <w:rsid w:val="007F0973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249A"/>
    <w:rsid w:val="008036E1"/>
    <w:rsid w:val="0080370A"/>
    <w:rsid w:val="008038BA"/>
    <w:rsid w:val="00803D96"/>
    <w:rsid w:val="00804D7A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404BD"/>
    <w:rsid w:val="00841391"/>
    <w:rsid w:val="00841EDD"/>
    <w:rsid w:val="00842593"/>
    <w:rsid w:val="00842741"/>
    <w:rsid w:val="008427E6"/>
    <w:rsid w:val="00842836"/>
    <w:rsid w:val="00843D79"/>
    <w:rsid w:val="00844024"/>
    <w:rsid w:val="00844A16"/>
    <w:rsid w:val="00844D56"/>
    <w:rsid w:val="00845661"/>
    <w:rsid w:val="00845978"/>
    <w:rsid w:val="00845A2B"/>
    <w:rsid w:val="00852018"/>
    <w:rsid w:val="0085284C"/>
    <w:rsid w:val="00852E78"/>
    <w:rsid w:val="008538B0"/>
    <w:rsid w:val="00854B43"/>
    <w:rsid w:val="00854B77"/>
    <w:rsid w:val="00855EA0"/>
    <w:rsid w:val="00856A48"/>
    <w:rsid w:val="00856DE4"/>
    <w:rsid w:val="00860644"/>
    <w:rsid w:val="00861204"/>
    <w:rsid w:val="008626F3"/>
    <w:rsid w:val="00863474"/>
    <w:rsid w:val="00863C70"/>
    <w:rsid w:val="00864679"/>
    <w:rsid w:val="00864E67"/>
    <w:rsid w:val="008650F6"/>
    <w:rsid w:val="0086773C"/>
    <w:rsid w:val="00867801"/>
    <w:rsid w:val="008678FE"/>
    <w:rsid w:val="00867906"/>
    <w:rsid w:val="008704BE"/>
    <w:rsid w:val="008708BE"/>
    <w:rsid w:val="00870ECA"/>
    <w:rsid w:val="00870F99"/>
    <w:rsid w:val="00871AED"/>
    <w:rsid w:val="00872003"/>
    <w:rsid w:val="00874A44"/>
    <w:rsid w:val="00874AC3"/>
    <w:rsid w:val="0087513E"/>
    <w:rsid w:val="00876A4C"/>
    <w:rsid w:val="00883101"/>
    <w:rsid w:val="008846EE"/>
    <w:rsid w:val="00884D05"/>
    <w:rsid w:val="00886688"/>
    <w:rsid w:val="008871D0"/>
    <w:rsid w:val="008871E7"/>
    <w:rsid w:val="00891F4D"/>
    <w:rsid w:val="008921EB"/>
    <w:rsid w:val="0089243D"/>
    <w:rsid w:val="00893CF1"/>
    <w:rsid w:val="008945E1"/>
    <w:rsid w:val="00895A37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D8D"/>
    <w:rsid w:val="008A2790"/>
    <w:rsid w:val="008A2C19"/>
    <w:rsid w:val="008A4A4D"/>
    <w:rsid w:val="008A4BE0"/>
    <w:rsid w:val="008A4F40"/>
    <w:rsid w:val="008A5B5A"/>
    <w:rsid w:val="008A6250"/>
    <w:rsid w:val="008A6FC4"/>
    <w:rsid w:val="008A7A2E"/>
    <w:rsid w:val="008B0764"/>
    <w:rsid w:val="008B2C43"/>
    <w:rsid w:val="008B3626"/>
    <w:rsid w:val="008B3CE9"/>
    <w:rsid w:val="008B4672"/>
    <w:rsid w:val="008B4D99"/>
    <w:rsid w:val="008B696E"/>
    <w:rsid w:val="008B6E4E"/>
    <w:rsid w:val="008B7217"/>
    <w:rsid w:val="008B7997"/>
    <w:rsid w:val="008C1A20"/>
    <w:rsid w:val="008C1D8C"/>
    <w:rsid w:val="008C39DB"/>
    <w:rsid w:val="008C3FAF"/>
    <w:rsid w:val="008C4DCF"/>
    <w:rsid w:val="008C5811"/>
    <w:rsid w:val="008C7BA5"/>
    <w:rsid w:val="008D0ED9"/>
    <w:rsid w:val="008D1B8C"/>
    <w:rsid w:val="008D258A"/>
    <w:rsid w:val="008D4990"/>
    <w:rsid w:val="008D59FC"/>
    <w:rsid w:val="008D6015"/>
    <w:rsid w:val="008D78C7"/>
    <w:rsid w:val="008E0D33"/>
    <w:rsid w:val="008E1BBC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0F81"/>
    <w:rsid w:val="00901EDE"/>
    <w:rsid w:val="00902EAC"/>
    <w:rsid w:val="009037BB"/>
    <w:rsid w:val="00903C56"/>
    <w:rsid w:val="00903CE5"/>
    <w:rsid w:val="00904F9F"/>
    <w:rsid w:val="00905058"/>
    <w:rsid w:val="00905301"/>
    <w:rsid w:val="00910A96"/>
    <w:rsid w:val="00912023"/>
    <w:rsid w:val="009124D7"/>
    <w:rsid w:val="009125EA"/>
    <w:rsid w:val="009131FE"/>
    <w:rsid w:val="00913D7D"/>
    <w:rsid w:val="00914F09"/>
    <w:rsid w:val="0091516C"/>
    <w:rsid w:val="0091668B"/>
    <w:rsid w:val="00916E74"/>
    <w:rsid w:val="0091712E"/>
    <w:rsid w:val="0091721B"/>
    <w:rsid w:val="009201E8"/>
    <w:rsid w:val="00920D83"/>
    <w:rsid w:val="009217D1"/>
    <w:rsid w:val="00923643"/>
    <w:rsid w:val="00923761"/>
    <w:rsid w:val="00923F96"/>
    <w:rsid w:val="009248F8"/>
    <w:rsid w:val="00924E1A"/>
    <w:rsid w:val="009266CB"/>
    <w:rsid w:val="00927CB6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AF3"/>
    <w:rsid w:val="0095423E"/>
    <w:rsid w:val="0095485A"/>
    <w:rsid w:val="00954BAC"/>
    <w:rsid w:val="00955CA7"/>
    <w:rsid w:val="00956555"/>
    <w:rsid w:val="00956B7D"/>
    <w:rsid w:val="009607F9"/>
    <w:rsid w:val="00961454"/>
    <w:rsid w:val="0096261E"/>
    <w:rsid w:val="0096436D"/>
    <w:rsid w:val="00964523"/>
    <w:rsid w:val="00966A7B"/>
    <w:rsid w:val="00970431"/>
    <w:rsid w:val="00973138"/>
    <w:rsid w:val="00973155"/>
    <w:rsid w:val="00974655"/>
    <w:rsid w:val="009767B1"/>
    <w:rsid w:val="0098097B"/>
    <w:rsid w:val="00982132"/>
    <w:rsid w:val="00982399"/>
    <w:rsid w:val="00982B73"/>
    <w:rsid w:val="00983180"/>
    <w:rsid w:val="00985DE1"/>
    <w:rsid w:val="00992249"/>
    <w:rsid w:val="00992647"/>
    <w:rsid w:val="0099390C"/>
    <w:rsid w:val="00993B14"/>
    <w:rsid w:val="00994AF3"/>
    <w:rsid w:val="0099767B"/>
    <w:rsid w:val="009977B1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4DCF"/>
    <w:rsid w:val="009A57B0"/>
    <w:rsid w:val="009A59C6"/>
    <w:rsid w:val="009A67AA"/>
    <w:rsid w:val="009A7264"/>
    <w:rsid w:val="009A79FB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D1F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9CF"/>
    <w:rsid w:val="009E58AE"/>
    <w:rsid w:val="009E6A97"/>
    <w:rsid w:val="009E7190"/>
    <w:rsid w:val="009F0C0E"/>
    <w:rsid w:val="009F407B"/>
    <w:rsid w:val="009F5A9B"/>
    <w:rsid w:val="009F5D68"/>
    <w:rsid w:val="009F758D"/>
    <w:rsid w:val="009F7BB2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726"/>
    <w:rsid w:val="00A03840"/>
    <w:rsid w:val="00A038DC"/>
    <w:rsid w:val="00A042ED"/>
    <w:rsid w:val="00A04BA3"/>
    <w:rsid w:val="00A051A0"/>
    <w:rsid w:val="00A05F0B"/>
    <w:rsid w:val="00A06117"/>
    <w:rsid w:val="00A07300"/>
    <w:rsid w:val="00A07E47"/>
    <w:rsid w:val="00A11223"/>
    <w:rsid w:val="00A11A54"/>
    <w:rsid w:val="00A12030"/>
    <w:rsid w:val="00A1234F"/>
    <w:rsid w:val="00A13083"/>
    <w:rsid w:val="00A13393"/>
    <w:rsid w:val="00A13892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40504"/>
    <w:rsid w:val="00A4053E"/>
    <w:rsid w:val="00A41FE7"/>
    <w:rsid w:val="00A43A06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B2"/>
    <w:rsid w:val="00A507D6"/>
    <w:rsid w:val="00A50DA0"/>
    <w:rsid w:val="00A519B3"/>
    <w:rsid w:val="00A52CC6"/>
    <w:rsid w:val="00A52DF0"/>
    <w:rsid w:val="00A5431D"/>
    <w:rsid w:val="00A54485"/>
    <w:rsid w:val="00A54E48"/>
    <w:rsid w:val="00A54F8D"/>
    <w:rsid w:val="00A5548D"/>
    <w:rsid w:val="00A56A1D"/>
    <w:rsid w:val="00A57669"/>
    <w:rsid w:val="00A57965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2B02"/>
    <w:rsid w:val="00A83439"/>
    <w:rsid w:val="00A83841"/>
    <w:rsid w:val="00A85C3D"/>
    <w:rsid w:val="00A86B8B"/>
    <w:rsid w:val="00A8799A"/>
    <w:rsid w:val="00A90E66"/>
    <w:rsid w:val="00A916EA"/>
    <w:rsid w:val="00A9181E"/>
    <w:rsid w:val="00A91EF4"/>
    <w:rsid w:val="00A93309"/>
    <w:rsid w:val="00A956C8"/>
    <w:rsid w:val="00A95BA1"/>
    <w:rsid w:val="00AA096D"/>
    <w:rsid w:val="00AA1AA4"/>
    <w:rsid w:val="00AA1F30"/>
    <w:rsid w:val="00AA1FDC"/>
    <w:rsid w:val="00AA3938"/>
    <w:rsid w:val="00AA39FC"/>
    <w:rsid w:val="00AA3F67"/>
    <w:rsid w:val="00AA48BC"/>
    <w:rsid w:val="00AA4B11"/>
    <w:rsid w:val="00AA5536"/>
    <w:rsid w:val="00AA6811"/>
    <w:rsid w:val="00AA6E2A"/>
    <w:rsid w:val="00AB1660"/>
    <w:rsid w:val="00AB26FD"/>
    <w:rsid w:val="00AB53C2"/>
    <w:rsid w:val="00AB6A3A"/>
    <w:rsid w:val="00AC1275"/>
    <w:rsid w:val="00AC49B3"/>
    <w:rsid w:val="00AC4E1C"/>
    <w:rsid w:val="00AC4F2D"/>
    <w:rsid w:val="00AC4F9B"/>
    <w:rsid w:val="00AC5327"/>
    <w:rsid w:val="00AC5E29"/>
    <w:rsid w:val="00AC6545"/>
    <w:rsid w:val="00AC7584"/>
    <w:rsid w:val="00AC7C75"/>
    <w:rsid w:val="00AC7D78"/>
    <w:rsid w:val="00AD0E0E"/>
    <w:rsid w:val="00AD117C"/>
    <w:rsid w:val="00AD156D"/>
    <w:rsid w:val="00AD2320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7279"/>
    <w:rsid w:val="00AD74E1"/>
    <w:rsid w:val="00AD7949"/>
    <w:rsid w:val="00AE0337"/>
    <w:rsid w:val="00AE04C5"/>
    <w:rsid w:val="00AE155F"/>
    <w:rsid w:val="00AE162E"/>
    <w:rsid w:val="00AE41A0"/>
    <w:rsid w:val="00AE41D8"/>
    <w:rsid w:val="00AE5874"/>
    <w:rsid w:val="00AE6572"/>
    <w:rsid w:val="00AE7226"/>
    <w:rsid w:val="00AF0B5E"/>
    <w:rsid w:val="00AF1983"/>
    <w:rsid w:val="00AF1E7C"/>
    <w:rsid w:val="00AF1F6B"/>
    <w:rsid w:val="00AF20E9"/>
    <w:rsid w:val="00AF3683"/>
    <w:rsid w:val="00AF39C7"/>
    <w:rsid w:val="00AF634D"/>
    <w:rsid w:val="00AF6FED"/>
    <w:rsid w:val="00AF7070"/>
    <w:rsid w:val="00AF745E"/>
    <w:rsid w:val="00AF7E9A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100D7"/>
    <w:rsid w:val="00B10786"/>
    <w:rsid w:val="00B107CC"/>
    <w:rsid w:val="00B10C8C"/>
    <w:rsid w:val="00B12373"/>
    <w:rsid w:val="00B13A0B"/>
    <w:rsid w:val="00B14C98"/>
    <w:rsid w:val="00B155F7"/>
    <w:rsid w:val="00B17A19"/>
    <w:rsid w:val="00B17B6B"/>
    <w:rsid w:val="00B17FAC"/>
    <w:rsid w:val="00B2011F"/>
    <w:rsid w:val="00B20BC0"/>
    <w:rsid w:val="00B232B7"/>
    <w:rsid w:val="00B2341B"/>
    <w:rsid w:val="00B24CB1"/>
    <w:rsid w:val="00B252AB"/>
    <w:rsid w:val="00B2606F"/>
    <w:rsid w:val="00B27605"/>
    <w:rsid w:val="00B3084B"/>
    <w:rsid w:val="00B31618"/>
    <w:rsid w:val="00B31733"/>
    <w:rsid w:val="00B323D9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AC0"/>
    <w:rsid w:val="00B55345"/>
    <w:rsid w:val="00B6005C"/>
    <w:rsid w:val="00B603B7"/>
    <w:rsid w:val="00B60E98"/>
    <w:rsid w:val="00B60EF1"/>
    <w:rsid w:val="00B61EFC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A2C"/>
    <w:rsid w:val="00B7646B"/>
    <w:rsid w:val="00B7695C"/>
    <w:rsid w:val="00B77B09"/>
    <w:rsid w:val="00B811AD"/>
    <w:rsid w:val="00B81B06"/>
    <w:rsid w:val="00B839D6"/>
    <w:rsid w:val="00B84F11"/>
    <w:rsid w:val="00B854C0"/>
    <w:rsid w:val="00B86067"/>
    <w:rsid w:val="00B866D7"/>
    <w:rsid w:val="00B90729"/>
    <w:rsid w:val="00B90C6A"/>
    <w:rsid w:val="00B931EC"/>
    <w:rsid w:val="00B94219"/>
    <w:rsid w:val="00B948BF"/>
    <w:rsid w:val="00B94F5E"/>
    <w:rsid w:val="00B951CB"/>
    <w:rsid w:val="00B95322"/>
    <w:rsid w:val="00B95A69"/>
    <w:rsid w:val="00B96DB2"/>
    <w:rsid w:val="00BA09F2"/>
    <w:rsid w:val="00BA12CA"/>
    <w:rsid w:val="00BA202F"/>
    <w:rsid w:val="00BA274D"/>
    <w:rsid w:val="00BA2871"/>
    <w:rsid w:val="00BA2D8D"/>
    <w:rsid w:val="00BA4D23"/>
    <w:rsid w:val="00BA5546"/>
    <w:rsid w:val="00BA633E"/>
    <w:rsid w:val="00BA668C"/>
    <w:rsid w:val="00BB4385"/>
    <w:rsid w:val="00BB4C49"/>
    <w:rsid w:val="00BB53AE"/>
    <w:rsid w:val="00BB5A81"/>
    <w:rsid w:val="00BB6753"/>
    <w:rsid w:val="00BB7AED"/>
    <w:rsid w:val="00BB7D7E"/>
    <w:rsid w:val="00BC0623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7020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E4E"/>
    <w:rsid w:val="00BE552C"/>
    <w:rsid w:val="00BE5BE4"/>
    <w:rsid w:val="00BE61E3"/>
    <w:rsid w:val="00BE6497"/>
    <w:rsid w:val="00BE6EF5"/>
    <w:rsid w:val="00BE70E9"/>
    <w:rsid w:val="00BE739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75"/>
    <w:rsid w:val="00C0101C"/>
    <w:rsid w:val="00C020C9"/>
    <w:rsid w:val="00C040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4885"/>
    <w:rsid w:val="00C14984"/>
    <w:rsid w:val="00C170DB"/>
    <w:rsid w:val="00C208B9"/>
    <w:rsid w:val="00C20E53"/>
    <w:rsid w:val="00C210AF"/>
    <w:rsid w:val="00C2172F"/>
    <w:rsid w:val="00C21926"/>
    <w:rsid w:val="00C21DDC"/>
    <w:rsid w:val="00C22E73"/>
    <w:rsid w:val="00C231E5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40327"/>
    <w:rsid w:val="00C4065A"/>
    <w:rsid w:val="00C4088D"/>
    <w:rsid w:val="00C41A5C"/>
    <w:rsid w:val="00C41FE0"/>
    <w:rsid w:val="00C4409F"/>
    <w:rsid w:val="00C450B7"/>
    <w:rsid w:val="00C45CB8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EC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CC6"/>
    <w:rsid w:val="00C618FA"/>
    <w:rsid w:val="00C61A06"/>
    <w:rsid w:val="00C6226B"/>
    <w:rsid w:val="00C63DBB"/>
    <w:rsid w:val="00C64089"/>
    <w:rsid w:val="00C64EFC"/>
    <w:rsid w:val="00C650D1"/>
    <w:rsid w:val="00C6559F"/>
    <w:rsid w:val="00C65C77"/>
    <w:rsid w:val="00C67629"/>
    <w:rsid w:val="00C73209"/>
    <w:rsid w:val="00C73B32"/>
    <w:rsid w:val="00C74131"/>
    <w:rsid w:val="00C74E3D"/>
    <w:rsid w:val="00C75846"/>
    <w:rsid w:val="00C75BC4"/>
    <w:rsid w:val="00C75D54"/>
    <w:rsid w:val="00C766E5"/>
    <w:rsid w:val="00C76C14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90146"/>
    <w:rsid w:val="00C90650"/>
    <w:rsid w:val="00C907AD"/>
    <w:rsid w:val="00C91328"/>
    <w:rsid w:val="00C92759"/>
    <w:rsid w:val="00C932B2"/>
    <w:rsid w:val="00C937DC"/>
    <w:rsid w:val="00C9731F"/>
    <w:rsid w:val="00C978C4"/>
    <w:rsid w:val="00CA0FF1"/>
    <w:rsid w:val="00CA17DC"/>
    <w:rsid w:val="00CA1B19"/>
    <w:rsid w:val="00CA1C80"/>
    <w:rsid w:val="00CA34DB"/>
    <w:rsid w:val="00CA52B3"/>
    <w:rsid w:val="00CA5576"/>
    <w:rsid w:val="00CA56BE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5208"/>
    <w:rsid w:val="00CC54C6"/>
    <w:rsid w:val="00CC5A62"/>
    <w:rsid w:val="00CC62C8"/>
    <w:rsid w:val="00CC7585"/>
    <w:rsid w:val="00CC7696"/>
    <w:rsid w:val="00CC7D97"/>
    <w:rsid w:val="00CD03D0"/>
    <w:rsid w:val="00CD1694"/>
    <w:rsid w:val="00CD2AFE"/>
    <w:rsid w:val="00CD3235"/>
    <w:rsid w:val="00CD4F5B"/>
    <w:rsid w:val="00CD54B2"/>
    <w:rsid w:val="00CD69B3"/>
    <w:rsid w:val="00CE0AFD"/>
    <w:rsid w:val="00CE25B9"/>
    <w:rsid w:val="00CE43CC"/>
    <w:rsid w:val="00CE463D"/>
    <w:rsid w:val="00CE675E"/>
    <w:rsid w:val="00CF043D"/>
    <w:rsid w:val="00CF1DD9"/>
    <w:rsid w:val="00CF2B8E"/>
    <w:rsid w:val="00CF3308"/>
    <w:rsid w:val="00CF7220"/>
    <w:rsid w:val="00CF724D"/>
    <w:rsid w:val="00CF728C"/>
    <w:rsid w:val="00CF7680"/>
    <w:rsid w:val="00D00BAB"/>
    <w:rsid w:val="00D01522"/>
    <w:rsid w:val="00D0183A"/>
    <w:rsid w:val="00D0186B"/>
    <w:rsid w:val="00D02CF0"/>
    <w:rsid w:val="00D066F6"/>
    <w:rsid w:val="00D06AC7"/>
    <w:rsid w:val="00D06C24"/>
    <w:rsid w:val="00D0732A"/>
    <w:rsid w:val="00D12D78"/>
    <w:rsid w:val="00D13059"/>
    <w:rsid w:val="00D141A8"/>
    <w:rsid w:val="00D147F9"/>
    <w:rsid w:val="00D1483C"/>
    <w:rsid w:val="00D148D9"/>
    <w:rsid w:val="00D15259"/>
    <w:rsid w:val="00D15C48"/>
    <w:rsid w:val="00D15D37"/>
    <w:rsid w:val="00D16109"/>
    <w:rsid w:val="00D16896"/>
    <w:rsid w:val="00D17AED"/>
    <w:rsid w:val="00D17EF6"/>
    <w:rsid w:val="00D20646"/>
    <w:rsid w:val="00D20CB2"/>
    <w:rsid w:val="00D22D81"/>
    <w:rsid w:val="00D24656"/>
    <w:rsid w:val="00D24755"/>
    <w:rsid w:val="00D254A2"/>
    <w:rsid w:val="00D25F5C"/>
    <w:rsid w:val="00D2664A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732A"/>
    <w:rsid w:val="00D40108"/>
    <w:rsid w:val="00D40239"/>
    <w:rsid w:val="00D42EF8"/>
    <w:rsid w:val="00D43665"/>
    <w:rsid w:val="00D45C5D"/>
    <w:rsid w:val="00D50539"/>
    <w:rsid w:val="00D51538"/>
    <w:rsid w:val="00D51B21"/>
    <w:rsid w:val="00D52066"/>
    <w:rsid w:val="00D52677"/>
    <w:rsid w:val="00D52F9C"/>
    <w:rsid w:val="00D532DF"/>
    <w:rsid w:val="00D533B0"/>
    <w:rsid w:val="00D533CB"/>
    <w:rsid w:val="00D5349E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614AC"/>
    <w:rsid w:val="00D62475"/>
    <w:rsid w:val="00D637C5"/>
    <w:rsid w:val="00D64BA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55AE"/>
    <w:rsid w:val="00D75D2B"/>
    <w:rsid w:val="00D760F2"/>
    <w:rsid w:val="00D76922"/>
    <w:rsid w:val="00D77549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5048"/>
    <w:rsid w:val="00D85BAE"/>
    <w:rsid w:val="00D85C55"/>
    <w:rsid w:val="00D87AAD"/>
    <w:rsid w:val="00D91875"/>
    <w:rsid w:val="00D922F0"/>
    <w:rsid w:val="00D932AB"/>
    <w:rsid w:val="00D934EA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27A"/>
    <w:rsid w:val="00DA25DD"/>
    <w:rsid w:val="00DA26D4"/>
    <w:rsid w:val="00DA38AE"/>
    <w:rsid w:val="00DA4487"/>
    <w:rsid w:val="00DA6282"/>
    <w:rsid w:val="00DA676A"/>
    <w:rsid w:val="00DA77F7"/>
    <w:rsid w:val="00DA7FDE"/>
    <w:rsid w:val="00DB0922"/>
    <w:rsid w:val="00DB1160"/>
    <w:rsid w:val="00DB125E"/>
    <w:rsid w:val="00DB1AC5"/>
    <w:rsid w:val="00DB1BF8"/>
    <w:rsid w:val="00DB3568"/>
    <w:rsid w:val="00DB358C"/>
    <w:rsid w:val="00DB379B"/>
    <w:rsid w:val="00DB4187"/>
    <w:rsid w:val="00DB58C0"/>
    <w:rsid w:val="00DB6CD6"/>
    <w:rsid w:val="00DB6E2E"/>
    <w:rsid w:val="00DB74EB"/>
    <w:rsid w:val="00DB77E1"/>
    <w:rsid w:val="00DC1EB5"/>
    <w:rsid w:val="00DC1F40"/>
    <w:rsid w:val="00DC296B"/>
    <w:rsid w:val="00DC35EF"/>
    <w:rsid w:val="00DC3C81"/>
    <w:rsid w:val="00DC3E10"/>
    <w:rsid w:val="00DC5E43"/>
    <w:rsid w:val="00DC6F1C"/>
    <w:rsid w:val="00DC744B"/>
    <w:rsid w:val="00DC7A5F"/>
    <w:rsid w:val="00DC7BCF"/>
    <w:rsid w:val="00DD1B0E"/>
    <w:rsid w:val="00DD1B84"/>
    <w:rsid w:val="00DD208B"/>
    <w:rsid w:val="00DD4880"/>
    <w:rsid w:val="00DD536C"/>
    <w:rsid w:val="00DD57F0"/>
    <w:rsid w:val="00DD5C01"/>
    <w:rsid w:val="00DD5CA1"/>
    <w:rsid w:val="00DD69FC"/>
    <w:rsid w:val="00DD704E"/>
    <w:rsid w:val="00DE04F2"/>
    <w:rsid w:val="00DE0CE3"/>
    <w:rsid w:val="00DE10C8"/>
    <w:rsid w:val="00DE1169"/>
    <w:rsid w:val="00DE214A"/>
    <w:rsid w:val="00DE27AE"/>
    <w:rsid w:val="00DE3C3B"/>
    <w:rsid w:val="00DE43BF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EC2"/>
    <w:rsid w:val="00DF63FD"/>
    <w:rsid w:val="00DF6616"/>
    <w:rsid w:val="00DF6F53"/>
    <w:rsid w:val="00DF773E"/>
    <w:rsid w:val="00E00291"/>
    <w:rsid w:val="00E009FE"/>
    <w:rsid w:val="00E0146D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35BF"/>
    <w:rsid w:val="00E142D7"/>
    <w:rsid w:val="00E143C9"/>
    <w:rsid w:val="00E14FF4"/>
    <w:rsid w:val="00E15160"/>
    <w:rsid w:val="00E15746"/>
    <w:rsid w:val="00E16508"/>
    <w:rsid w:val="00E16D39"/>
    <w:rsid w:val="00E175B6"/>
    <w:rsid w:val="00E1785A"/>
    <w:rsid w:val="00E17EA1"/>
    <w:rsid w:val="00E205A8"/>
    <w:rsid w:val="00E20DC7"/>
    <w:rsid w:val="00E20E34"/>
    <w:rsid w:val="00E2300A"/>
    <w:rsid w:val="00E2481C"/>
    <w:rsid w:val="00E24B4A"/>
    <w:rsid w:val="00E2587A"/>
    <w:rsid w:val="00E2651E"/>
    <w:rsid w:val="00E27B3F"/>
    <w:rsid w:val="00E30312"/>
    <w:rsid w:val="00E30CC0"/>
    <w:rsid w:val="00E32B0F"/>
    <w:rsid w:val="00E34B2D"/>
    <w:rsid w:val="00E353CD"/>
    <w:rsid w:val="00E355B8"/>
    <w:rsid w:val="00E36843"/>
    <w:rsid w:val="00E368F2"/>
    <w:rsid w:val="00E36A7B"/>
    <w:rsid w:val="00E371A1"/>
    <w:rsid w:val="00E40436"/>
    <w:rsid w:val="00E4045E"/>
    <w:rsid w:val="00E42C63"/>
    <w:rsid w:val="00E443DB"/>
    <w:rsid w:val="00E44D3A"/>
    <w:rsid w:val="00E44E1B"/>
    <w:rsid w:val="00E45540"/>
    <w:rsid w:val="00E45967"/>
    <w:rsid w:val="00E45D4B"/>
    <w:rsid w:val="00E46217"/>
    <w:rsid w:val="00E4623B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923"/>
    <w:rsid w:val="00E636C1"/>
    <w:rsid w:val="00E6439D"/>
    <w:rsid w:val="00E64E36"/>
    <w:rsid w:val="00E6581C"/>
    <w:rsid w:val="00E66C75"/>
    <w:rsid w:val="00E66EBA"/>
    <w:rsid w:val="00E67010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3DFB"/>
    <w:rsid w:val="00E74AC3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1E66"/>
    <w:rsid w:val="00E8217F"/>
    <w:rsid w:val="00E8304F"/>
    <w:rsid w:val="00E857AB"/>
    <w:rsid w:val="00E861E3"/>
    <w:rsid w:val="00E86ABC"/>
    <w:rsid w:val="00E871B4"/>
    <w:rsid w:val="00E875EB"/>
    <w:rsid w:val="00E87FDC"/>
    <w:rsid w:val="00E9071E"/>
    <w:rsid w:val="00E90CC9"/>
    <w:rsid w:val="00E9161A"/>
    <w:rsid w:val="00E92264"/>
    <w:rsid w:val="00E92448"/>
    <w:rsid w:val="00E92FC7"/>
    <w:rsid w:val="00E930E4"/>
    <w:rsid w:val="00E9325D"/>
    <w:rsid w:val="00E937C1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842"/>
    <w:rsid w:val="00EA2B26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4301"/>
    <w:rsid w:val="00EB44CD"/>
    <w:rsid w:val="00EB4A5E"/>
    <w:rsid w:val="00EB527A"/>
    <w:rsid w:val="00EB5743"/>
    <w:rsid w:val="00EB6888"/>
    <w:rsid w:val="00EB740B"/>
    <w:rsid w:val="00EC0BF2"/>
    <w:rsid w:val="00EC1A10"/>
    <w:rsid w:val="00EC2197"/>
    <w:rsid w:val="00EC30CA"/>
    <w:rsid w:val="00EC5D1B"/>
    <w:rsid w:val="00EC60BF"/>
    <w:rsid w:val="00EC62D5"/>
    <w:rsid w:val="00EC7F9F"/>
    <w:rsid w:val="00ED0A3D"/>
    <w:rsid w:val="00ED1255"/>
    <w:rsid w:val="00ED12AF"/>
    <w:rsid w:val="00ED248A"/>
    <w:rsid w:val="00ED2B85"/>
    <w:rsid w:val="00ED3389"/>
    <w:rsid w:val="00ED3478"/>
    <w:rsid w:val="00ED36C2"/>
    <w:rsid w:val="00ED5B0E"/>
    <w:rsid w:val="00ED7660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D7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C2C"/>
    <w:rsid w:val="00F050E5"/>
    <w:rsid w:val="00F05808"/>
    <w:rsid w:val="00F0675C"/>
    <w:rsid w:val="00F07101"/>
    <w:rsid w:val="00F07A3D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392"/>
    <w:rsid w:val="00F2245D"/>
    <w:rsid w:val="00F231B3"/>
    <w:rsid w:val="00F247B4"/>
    <w:rsid w:val="00F27BE6"/>
    <w:rsid w:val="00F3020D"/>
    <w:rsid w:val="00F30687"/>
    <w:rsid w:val="00F31510"/>
    <w:rsid w:val="00F3179A"/>
    <w:rsid w:val="00F3241B"/>
    <w:rsid w:val="00F3367B"/>
    <w:rsid w:val="00F33BEC"/>
    <w:rsid w:val="00F36CFE"/>
    <w:rsid w:val="00F412F8"/>
    <w:rsid w:val="00F41631"/>
    <w:rsid w:val="00F42586"/>
    <w:rsid w:val="00F47179"/>
    <w:rsid w:val="00F525E1"/>
    <w:rsid w:val="00F52B94"/>
    <w:rsid w:val="00F533CF"/>
    <w:rsid w:val="00F54A07"/>
    <w:rsid w:val="00F5679A"/>
    <w:rsid w:val="00F57023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70246"/>
    <w:rsid w:val="00F71CCB"/>
    <w:rsid w:val="00F72490"/>
    <w:rsid w:val="00F72E9D"/>
    <w:rsid w:val="00F744CF"/>
    <w:rsid w:val="00F74FE5"/>
    <w:rsid w:val="00F75092"/>
    <w:rsid w:val="00F76000"/>
    <w:rsid w:val="00F77148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58E0"/>
    <w:rsid w:val="00F859AB"/>
    <w:rsid w:val="00F86222"/>
    <w:rsid w:val="00F86C61"/>
    <w:rsid w:val="00F86FBF"/>
    <w:rsid w:val="00F873A7"/>
    <w:rsid w:val="00F91EB9"/>
    <w:rsid w:val="00F92BBC"/>
    <w:rsid w:val="00F92E67"/>
    <w:rsid w:val="00F930F8"/>
    <w:rsid w:val="00F934F7"/>
    <w:rsid w:val="00F93FEE"/>
    <w:rsid w:val="00F943E5"/>
    <w:rsid w:val="00F9477E"/>
    <w:rsid w:val="00FA0BF5"/>
    <w:rsid w:val="00FA0DF5"/>
    <w:rsid w:val="00FA0FFD"/>
    <w:rsid w:val="00FA2898"/>
    <w:rsid w:val="00FA4C02"/>
    <w:rsid w:val="00FA5016"/>
    <w:rsid w:val="00FA5E63"/>
    <w:rsid w:val="00FA7796"/>
    <w:rsid w:val="00FB098E"/>
    <w:rsid w:val="00FB102A"/>
    <w:rsid w:val="00FB18AE"/>
    <w:rsid w:val="00FB3DA0"/>
    <w:rsid w:val="00FB4C5C"/>
    <w:rsid w:val="00FB512F"/>
    <w:rsid w:val="00FB5DC5"/>
    <w:rsid w:val="00FB61EF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5AA5"/>
    <w:rsid w:val="00FC5D5D"/>
    <w:rsid w:val="00FC5DC3"/>
    <w:rsid w:val="00FC7049"/>
    <w:rsid w:val="00FC7805"/>
    <w:rsid w:val="00FD10A9"/>
    <w:rsid w:val="00FD1FB5"/>
    <w:rsid w:val="00FD2A0C"/>
    <w:rsid w:val="00FD2F93"/>
    <w:rsid w:val="00FD33BD"/>
    <w:rsid w:val="00FD3B80"/>
    <w:rsid w:val="00FD545B"/>
    <w:rsid w:val="00FD57FA"/>
    <w:rsid w:val="00FD5AA9"/>
    <w:rsid w:val="00FD5B2A"/>
    <w:rsid w:val="00FD6807"/>
    <w:rsid w:val="00FD6B4D"/>
    <w:rsid w:val="00FE070F"/>
    <w:rsid w:val="00FE2298"/>
    <w:rsid w:val="00FE2527"/>
    <w:rsid w:val="00FE2873"/>
    <w:rsid w:val="00FE3890"/>
    <w:rsid w:val="00FE3AE1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E9D6C-70FE-47A3-BF3B-DFD40808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23505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345</cp:revision>
  <cp:lastPrinted>2022-03-24T11:19:00Z</cp:lastPrinted>
  <dcterms:created xsi:type="dcterms:W3CDTF">2017-05-04T08:25:00Z</dcterms:created>
  <dcterms:modified xsi:type="dcterms:W3CDTF">2022-03-24T11:20:00Z</dcterms:modified>
</cp:coreProperties>
</file>